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2A" w:rsidRDefault="0039412A" w:rsidP="0039412A">
      <w:pPr>
        <w:framePr w:hSpace="141" w:wrap="auto" w:vAnchor="page" w:hAnchor="page" w:x="1096" w:y="665"/>
      </w:pPr>
    </w:p>
    <w:p w:rsidR="0039412A" w:rsidRPr="00CC3776" w:rsidRDefault="00C94BAE" w:rsidP="0039412A">
      <w:pPr>
        <w:pStyle w:val="Zhlav"/>
        <w:ind w:left="1701"/>
        <w:rPr>
          <w:rFonts w:ascii="Arial" w:hAnsi="Arial"/>
          <w:b/>
          <w:spacing w:val="36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-5080</wp:posOffset>
            </wp:positionV>
            <wp:extent cx="984250" cy="1143000"/>
            <wp:effectExtent l="0" t="0" r="0" b="0"/>
            <wp:wrapSquare wrapText="right"/>
            <wp:docPr id="2" name="obrázek 2" descr="C:\Dokumenty\Erb MČ 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Erb MČ 55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12A" w:rsidRPr="00CC3776">
        <w:rPr>
          <w:rFonts w:ascii="Arial" w:hAnsi="Arial"/>
          <w:b/>
          <w:spacing w:val="36"/>
          <w:sz w:val="26"/>
          <w:szCs w:val="26"/>
        </w:rPr>
        <w:t>Městská část  Praha - Ďáblice</w:t>
      </w:r>
    </w:p>
    <w:p w:rsidR="0039412A" w:rsidRPr="00CC3776" w:rsidRDefault="0039412A" w:rsidP="0039412A">
      <w:pPr>
        <w:pStyle w:val="Zhlav"/>
        <w:ind w:left="1701"/>
        <w:rPr>
          <w:rFonts w:ascii="Arial" w:hAnsi="Arial"/>
          <w:spacing w:val="20"/>
          <w:sz w:val="22"/>
          <w:szCs w:val="22"/>
        </w:rPr>
      </w:pPr>
      <w:r w:rsidRPr="00CC3776">
        <w:rPr>
          <w:rFonts w:ascii="Arial" w:hAnsi="Arial"/>
          <w:b/>
          <w:spacing w:val="36"/>
          <w:sz w:val="22"/>
          <w:szCs w:val="22"/>
        </w:rPr>
        <w:t xml:space="preserve">Úřad městské části </w:t>
      </w:r>
    </w:p>
    <w:p w:rsidR="0039412A" w:rsidRDefault="0039412A" w:rsidP="0039412A">
      <w:pPr>
        <w:pStyle w:val="Zhlav"/>
        <w:ind w:left="1701"/>
        <w:rPr>
          <w:rFonts w:ascii="Arial" w:hAnsi="Arial"/>
          <w:spacing w:val="20"/>
          <w:sz w:val="18"/>
        </w:rPr>
      </w:pPr>
      <w:r>
        <w:rPr>
          <w:rFonts w:ascii="Arial" w:hAnsi="Arial"/>
          <w:spacing w:val="20"/>
          <w:sz w:val="18"/>
        </w:rPr>
        <w:t>Květnová 553, 182 02 Praha 8 -Ďáblice,</w:t>
      </w:r>
    </w:p>
    <w:p w:rsidR="0039412A" w:rsidRDefault="0039412A" w:rsidP="0039412A">
      <w:pPr>
        <w:pStyle w:val="Zhlav"/>
        <w:ind w:left="1701"/>
        <w:rPr>
          <w:rFonts w:ascii="Arial" w:hAnsi="Arial"/>
          <w:spacing w:val="20"/>
          <w:sz w:val="18"/>
        </w:rPr>
      </w:pPr>
      <w:r>
        <w:rPr>
          <w:rFonts w:ascii="Arial" w:hAnsi="Arial"/>
          <w:spacing w:val="20"/>
          <w:sz w:val="18"/>
        </w:rPr>
        <w:t xml:space="preserve">tel. 283910723-5, fax 283910721, </w:t>
      </w:r>
    </w:p>
    <w:p w:rsidR="0039412A" w:rsidRPr="00CC3776" w:rsidRDefault="0039412A" w:rsidP="0039412A">
      <w:pPr>
        <w:pStyle w:val="Zhlav"/>
        <w:ind w:left="1701"/>
        <w:rPr>
          <w:rFonts w:ascii="Arial" w:hAnsi="Arial"/>
          <w:spacing w:val="20"/>
          <w:sz w:val="18"/>
          <w:szCs w:val="18"/>
        </w:rPr>
      </w:pPr>
    </w:p>
    <w:p w:rsidR="0039412A" w:rsidRDefault="0039412A" w:rsidP="0039412A">
      <w:pPr>
        <w:pStyle w:val="Zhlav"/>
        <w:ind w:left="1701"/>
        <w:rPr>
          <w:rFonts w:ascii="Arial" w:hAnsi="Arial"/>
          <w:b/>
          <w:spacing w:val="16"/>
        </w:rPr>
      </w:pPr>
      <w:r>
        <w:rPr>
          <w:rFonts w:ascii="Arial" w:hAnsi="Arial"/>
          <w:b/>
          <w:spacing w:val="16"/>
        </w:rPr>
        <w:t>finanční odbor</w:t>
      </w:r>
    </w:p>
    <w:p w:rsidR="00B806D9" w:rsidRDefault="00B806D9" w:rsidP="00B806D9">
      <w:pPr>
        <w:overflowPunct/>
        <w:autoSpaceDE/>
        <w:autoSpaceDN/>
        <w:adjustRightInd/>
        <w:ind w:left="5670"/>
        <w:textAlignment w:val="auto"/>
        <w:rPr>
          <w:sz w:val="24"/>
          <w:szCs w:val="24"/>
        </w:rPr>
      </w:pPr>
    </w:p>
    <w:p w:rsidR="0039412A" w:rsidRDefault="0039412A" w:rsidP="00B806D9">
      <w:pPr>
        <w:overflowPunct/>
        <w:autoSpaceDE/>
        <w:autoSpaceDN/>
        <w:adjustRightInd/>
        <w:ind w:left="5670"/>
        <w:textAlignment w:val="auto"/>
        <w:rPr>
          <w:sz w:val="24"/>
          <w:szCs w:val="24"/>
        </w:rPr>
      </w:pPr>
    </w:p>
    <w:p w:rsidR="000F0096" w:rsidRDefault="003F3934" w:rsidP="00F20A06">
      <w:pPr>
        <w:pStyle w:val="xl25"/>
        <w:spacing w:before="0" w:after="0"/>
        <w:outlineLvl w:val="0"/>
        <w:rPr>
          <w:u w:val="single"/>
        </w:rPr>
      </w:pPr>
      <w:r>
        <w:rPr>
          <w:u w:val="single"/>
        </w:rPr>
        <w:t>Rozpočtové opatření č.</w:t>
      </w:r>
      <w:r w:rsidR="001C43E7">
        <w:rPr>
          <w:u w:val="single"/>
        </w:rPr>
        <w:t xml:space="preserve"> </w:t>
      </w:r>
      <w:r w:rsidR="009B122D">
        <w:rPr>
          <w:u w:val="single"/>
        </w:rPr>
        <w:t>7</w:t>
      </w:r>
      <w:r w:rsidR="000F0096">
        <w:rPr>
          <w:u w:val="single"/>
        </w:rPr>
        <w:t xml:space="preserve"> k rozpočt</w:t>
      </w:r>
      <w:r w:rsidR="00F20A06">
        <w:rPr>
          <w:u w:val="single"/>
        </w:rPr>
        <w:t>u MČ Praha – Ďáblice na rok 201</w:t>
      </w:r>
      <w:r w:rsidR="009D618F">
        <w:rPr>
          <w:u w:val="single"/>
        </w:rPr>
        <w:t>6</w:t>
      </w:r>
    </w:p>
    <w:p w:rsidR="000F0096" w:rsidRDefault="000F0096" w:rsidP="00664DAB">
      <w:pPr>
        <w:tabs>
          <w:tab w:val="right" w:pos="3402"/>
          <w:tab w:val="right" w:pos="5245"/>
          <w:tab w:val="right" w:pos="6804"/>
          <w:tab w:val="right" w:pos="8222"/>
        </w:tabs>
        <w:jc w:val="both"/>
      </w:pPr>
    </w:p>
    <w:p w:rsidR="000F0096" w:rsidRDefault="000F0096" w:rsidP="00A63FA9">
      <w:pPr>
        <w:tabs>
          <w:tab w:val="right" w:pos="3402"/>
          <w:tab w:val="right" w:pos="5245"/>
          <w:tab w:val="right" w:pos="6804"/>
          <w:tab w:val="right" w:pos="8222"/>
        </w:tabs>
        <w:jc w:val="both"/>
      </w:pPr>
      <w:r>
        <w:t>V souladu se. zák. 250/2000 Sb. o rozpočtových pravidlech územních rozpočtů předkládáme návrh rozpočtového opatření č.</w:t>
      </w:r>
      <w:r w:rsidR="001C43E7">
        <w:t xml:space="preserve"> </w:t>
      </w:r>
      <w:r w:rsidR="0079358D">
        <w:t>7</w:t>
      </w:r>
      <w:r>
        <w:t xml:space="preserve"> k rozpočtu MČ na rok 201</w:t>
      </w:r>
      <w:r w:rsidR="009D618F">
        <w:t>6</w:t>
      </w:r>
      <w:r>
        <w:t>:</w:t>
      </w:r>
    </w:p>
    <w:p w:rsidR="00D85A9D" w:rsidRDefault="00D85A9D" w:rsidP="00A63FA9">
      <w:pPr>
        <w:tabs>
          <w:tab w:val="right" w:pos="3402"/>
          <w:tab w:val="right" w:pos="5245"/>
          <w:tab w:val="right" w:pos="6804"/>
          <w:tab w:val="right" w:pos="8222"/>
        </w:tabs>
        <w:jc w:val="both"/>
      </w:pPr>
    </w:p>
    <w:p w:rsidR="003F3934" w:rsidRPr="00D85A9D" w:rsidRDefault="003F3934" w:rsidP="00A63FA9">
      <w:pPr>
        <w:tabs>
          <w:tab w:val="right" w:pos="3402"/>
          <w:tab w:val="right" w:pos="5245"/>
          <w:tab w:val="right" w:pos="6804"/>
          <w:tab w:val="right" w:pos="8222"/>
        </w:tabs>
        <w:jc w:val="both"/>
        <w:rPr>
          <w:u w:val="single"/>
        </w:rPr>
      </w:pPr>
      <w:r w:rsidRPr="00D85A9D">
        <w:rPr>
          <w:u w:val="single"/>
        </w:rPr>
        <w:t>v oblasti příjmů:</w:t>
      </w:r>
    </w:p>
    <w:p w:rsidR="00F20A06" w:rsidRPr="00021DCA" w:rsidRDefault="005E1BBB" w:rsidP="00A63FA9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>Účelová</w:t>
      </w:r>
      <w:r w:rsidR="00F902DA">
        <w:rPr>
          <w:bCs/>
        </w:rPr>
        <w:t xml:space="preserve"> neinvestiční dotace z MHMP – </w:t>
      </w:r>
      <w:r w:rsidR="0079358D">
        <w:rPr>
          <w:bCs/>
        </w:rPr>
        <w:t>vratka podílu daně z příjmu právnických osob ve výši 100% podílu MČ na celkové daňové povinnosti HMP za zdaňovací období roku 2015</w:t>
      </w:r>
      <w:r w:rsidR="00E167DE">
        <w:rPr>
          <w:bCs/>
        </w:rPr>
        <w:t xml:space="preserve"> v souhrnné výši </w:t>
      </w:r>
      <w:r w:rsidR="0079358D">
        <w:rPr>
          <w:b/>
          <w:bCs/>
          <w:color w:val="2F5496"/>
        </w:rPr>
        <w:t>737 200</w:t>
      </w:r>
      <w:r w:rsidR="00E239D6" w:rsidRPr="00C1422D">
        <w:rPr>
          <w:b/>
          <w:bCs/>
          <w:color w:val="2F5496"/>
        </w:rPr>
        <w:t xml:space="preserve"> Kč</w:t>
      </w:r>
      <w:r w:rsidR="00021DCA">
        <w:rPr>
          <w:bCs/>
        </w:rPr>
        <w:t xml:space="preserve">, schváleno usnesením ZHMP č. </w:t>
      </w:r>
      <w:r w:rsidR="0079358D">
        <w:rPr>
          <w:bCs/>
        </w:rPr>
        <w:t>18/16</w:t>
      </w:r>
      <w:r w:rsidR="00021DCA">
        <w:rPr>
          <w:bCs/>
        </w:rPr>
        <w:t xml:space="preserve"> ze dne </w:t>
      </w:r>
      <w:r w:rsidR="0079358D">
        <w:rPr>
          <w:bCs/>
        </w:rPr>
        <w:t>16.6</w:t>
      </w:r>
      <w:r w:rsidR="00021DCA">
        <w:rPr>
          <w:bCs/>
        </w:rPr>
        <w:t>.2016.</w:t>
      </w:r>
    </w:p>
    <w:p w:rsidR="00E239D6" w:rsidRPr="002E5DF7" w:rsidRDefault="00E239D6" w:rsidP="00A63FA9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>Účelová investiční dotace</w:t>
      </w:r>
      <w:r w:rsidR="00021DCA">
        <w:rPr>
          <w:bCs/>
        </w:rPr>
        <w:t xml:space="preserve"> ve výši</w:t>
      </w:r>
      <w:r>
        <w:rPr>
          <w:bCs/>
        </w:rPr>
        <w:t xml:space="preserve"> </w:t>
      </w:r>
      <w:r w:rsidR="0079358D">
        <w:rPr>
          <w:b/>
          <w:bCs/>
          <w:color w:val="2F5496"/>
        </w:rPr>
        <w:t>9 000 000</w:t>
      </w:r>
      <w:r w:rsidR="00021DCA">
        <w:rPr>
          <w:b/>
          <w:bCs/>
          <w:color w:val="2F5496"/>
        </w:rPr>
        <w:t xml:space="preserve"> </w:t>
      </w:r>
      <w:r w:rsidR="00021DCA" w:rsidRPr="00C1422D">
        <w:rPr>
          <w:b/>
          <w:bCs/>
          <w:color w:val="2F5496"/>
        </w:rPr>
        <w:t>Kč</w:t>
      </w:r>
      <w:r w:rsidR="00021DCA">
        <w:rPr>
          <w:bCs/>
        </w:rPr>
        <w:t xml:space="preserve"> </w:t>
      </w:r>
      <w:r>
        <w:rPr>
          <w:bCs/>
        </w:rPr>
        <w:t xml:space="preserve">schválená Zastupitelstvem hl. města Prahy v usnesení č. </w:t>
      </w:r>
      <w:r w:rsidR="0079358D">
        <w:rPr>
          <w:bCs/>
        </w:rPr>
        <w:t>18/21</w:t>
      </w:r>
      <w:r w:rsidR="00021DCA">
        <w:rPr>
          <w:bCs/>
        </w:rPr>
        <w:t xml:space="preserve"> ze dne </w:t>
      </w:r>
      <w:r w:rsidR="0079358D">
        <w:rPr>
          <w:bCs/>
        </w:rPr>
        <w:t>16.6</w:t>
      </w:r>
      <w:r w:rsidR="00021DCA">
        <w:rPr>
          <w:bCs/>
        </w:rPr>
        <w:t xml:space="preserve">.2016, určená na </w:t>
      </w:r>
      <w:r w:rsidR="0079358D">
        <w:rPr>
          <w:bCs/>
        </w:rPr>
        <w:t>akci „Přístavba a přestavba ZŠ II.etapa“ (ORG 0042203)</w:t>
      </w:r>
    </w:p>
    <w:p w:rsidR="002E5DF7" w:rsidRPr="00FF3325" w:rsidRDefault="002E5DF7" w:rsidP="00A63FA9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 w:rsidRPr="00FF3325">
        <w:rPr>
          <w:bCs/>
        </w:rPr>
        <w:t xml:space="preserve">Účelová investiční dotace na projekty zateplení v rámci OPŽP – poslední splátka dotace v rámci 64.výzvy Operačního programu Životní prostředí na akce již realizačně ukončené. Příjem ve výši </w:t>
      </w:r>
      <w:r w:rsidRPr="00FF3325">
        <w:rPr>
          <w:b/>
          <w:bCs/>
        </w:rPr>
        <w:t>1 069 200 Kč</w:t>
      </w:r>
      <w:r w:rsidRPr="00FF3325">
        <w:rPr>
          <w:bCs/>
        </w:rPr>
        <w:t xml:space="preserve"> na</w:t>
      </w:r>
      <w:r w:rsidR="00D73701" w:rsidRPr="00FF3325">
        <w:rPr>
          <w:bCs/>
        </w:rPr>
        <w:t xml:space="preserve"> akci</w:t>
      </w:r>
      <w:r w:rsidRPr="00FF3325">
        <w:rPr>
          <w:bCs/>
        </w:rPr>
        <w:t xml:space="preserve"> </w:t>
      </w:r>
      <w:r w:rsidR="00D73701" w:rsidRPr="00FF3325">
        <w:rPr>
          <w:bCs/>
        </w:rPr>
        <w:t>Zateplení a výměna</w:t>
      </w:r>
      <w:r w:rsidRPr="00FF3325">
        <w:rPr>
          <w:bCs/>
        </w:rPr>
        <w:t xml:space="preserve"> oken ZŠ U Parkánu a </w:t>
      </w:r>
      <w:r w:rsidRPr="00FF3325">
        <w:rPr>
          <w:b/>
          <w:bCs/>
        </w:rPr>
        <w:t>188 800 Kč</w:t>
      </w:r>
      <w:r w:rsidRPr="00FF3325">
        <w:rPr>
          <w:bCs/>
        </w:rPr>
        <w:t xml:space="preserve"> n</w:t>
      </w:r>
      <w:r w:rsidR="00D73701" w:rsidRPr="00FF3325">
        <w:rPr>
          <w:bCs/>
        </w:rPr>
        <w:t>a akci</w:t>
      </w:r>
      <w:r w:rsidRPr="00FF3325">
        <w:rPr>
          <w:bCs/>
        </w:rPr>
        <w:t xml:space="preserve"> Zateplení a výměna oken šaten SK Ďáblice schválila Rada hl.m.Prahy svým usnesením č.1703 ze dne 27.6.2016.</w:t>
      </w:r>
    </w:p>
    <w:p w:rsidR="001E04A5" w:rsidRPr="0079358D" w:rsidRDefault="00021DCA" w:rsidP="001E04A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V oblasti vlastních příjmů </w:t>
      </w:r>
      <w:r w:rsidR="0079358D">
        <w:rPr>
          <w:bCs/>
        </w:rPr>
        <w:t xml:space="preserve">dar </w:t>
      </w:r>
      <w:r w:rsidR="00F32C10">
        <w:rPr>
          <w:bCs/>
        </w:rPr>
        <w:t xml:space="preserve">ve výši </w:t>
      </w:r>
      <w:r w:rsidR="00F32C10">
        <w:rPr>
          <w:b/>
          <w:bCs/>
          <w:color w:val="2F5496"/>
        </w:rPr>
        <w:t>13 000</w:t>
      </w:r>
      <w:r w:rsidR="00F32C10" w:rsidRPr="00594A58">
        <w:rPr>
          <w:b/>
          <w:bCs/>
          <w:color w:val="2F5496"/>
        </w:rPr>
        <w:t xml:space="preserve"> Kč</w:t>
      </w:r>
      <w:r w:rsidR="00F32C10">
        <w:rPr>
          <w:bCs/>
        </w:rPr>
        <w:t xml:space="preserve"> od subjektů provozujících služby během akce</w:t>
      </w:r>
      <w:r w:rsidR="0079358D">
        <w:rPr>
          <w:bCs/>
        </w:rPr>
        <w:t xml:space="preserve"> „Pálení čarodějnic“</w:t>
      </w:r>
      <w:r w:rsidR="00F32C10">
        <w:rPr>
          <w:bCs/>
        </w:rPr>
        <w:t xml:space="preserve"> </w:t>
      </w:r>
      <w:r>
        <w:rPr>
          <w:bCs/>
        </w:rPr>
        <w:t xml:space="preserve">– určeno </w:t>
      </w:r>
      <w:r w:rsidR="0079358D">
        <w:rPr>
          <w:bCs/>
        </w:rPr>
        <w:t>pro potřeby školské a kulturní komise</w:t>
      </w:r>
      <w:r w:rsidR="00F32C10">
        <w:rPr>
          <w:bCs/>
        </w:rPr>
        <w:t>, na úhradu výdajů spojených s akcí</w:t>
      </w:r>
      <w:r>
        <w:rPr>
          <w:bCs/>
        </w:rPr>
        <w:t>.</w:t>
      </w:r>
    </w:p>
    <w:p w:rsidR="0079358D" w:rsidRDefault="0079358D" w:rsidP="001E04A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t xml:space="preserve">V oblasti vlastních příjmů </w:t>
      </w:r>
      <w:r w:rsidR="00EF277C">
        <w:t xml:space="preserve">příspěvek </w:t>
      </w:r>
      <w:r>
        <w:t>od společnosti „Kolektory Praha, a.s.“</w:t>
      </w:r>
      <w:r w:rsidR="001024E9">
        <w:t xml:space="preserve"> (</w:t>
      </w:r>
      <w:r w:rsidR="00F32C10">
        <w:t xml:space="preserve">na základě </w:t>
      </w:r>
      <w:r w:rsidR="001024E9">
        <w:t>sml</w:t>
      </w:r>
      <w:r w:rsidR="00EF277C">
        <w:t>ouvy o spolupráci</w:t>
      </w:r>
      <w:r w:rsidR="00F32C10">
        <w:t xml:space="preserve"> č</w:t>
      </w:r>
      <w:r w:rsidR="00EF277C">
        <w:t>.</w:t>
      </w:r>
      <w:r w:rsidR="001024E9">
        <w:t xml:space="preserve"> 039/2016</w:t>
      </w:r>
      <w:r w:rsidR="00F32C10">
        <w:t xml:space="preserve">, </w:t>
      </w:r>
      <w:r w:rsidR="00EF277C">
        <w:t>zajištěnou paní Simonou Dvořákovou</w:t>
      </w:r>
      <w:r w:rsidR="001024E9">
        <w:t xml:space="preserve">) </w:t>
      </w:r>
      <w:r w:rsidR="0050198F">
        <w:t>na akci</w:t>
      </w:r>
      <w:r w:rsidR="001024E9">
        <w:t xml:space="preserve"> „Zažít Ďáblice jinak“ ve výši </w:t>
      </w:r>
      <w:r w:rsidR="001024E9" w:rsidRPr="001024E9">
        <w:rPr>
          <w:b/>
          <w:bCs/>
          <w:color w:val="2F5496"/>
        </w:rPr>
        <w:t>159 000 Kč</w:t>
      </w:r>
      <w:r w:rsidR="001024E9">
        <w:t xml:space="preserve"> – určeno pro kapitolu 06 – Kultura, na úhradu nákladů akce MČ.</w:t>
      </w:r>
    </w:p>
    <w:p w:rsidR="001024E9" w:rsidRPr="001E04A5" w:rsidRDefault="001024E9" w:rsidP="001E04A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t xml:space="preserve">V oblasti vlastních příjmů zvýšení rozpočtu v celkové výši </w:t>
      </w:r>
      <w:r w:rsidRPr="001024E9">
        <w:rPr>
          <w:b/>
          <w:bCs/>
          <w:color w:val="2F5496"/>
        </w:rPr>
        <w:t>152 000 Kč</w:t>
      </w:r>
      <w:r>
        <w:t xml:space="preserve"> – úhrada záboru pozemku v ulicích Šenovská, Myslivecká, Čenkovská a Statková od firmy SEG s.r.o.</w:t>
      </w:r>
    </w:p>
    <w:p w:rsidR="00E239D6" w:rsidRDefault="00E239D6" w:rsidP="00A63FA9">
      <w:pPr>
        <w:overflowPunct/>
        <w:autoSpaceDE/>
        <w:autoSpaceDN/>
        <w:adjustRightInd/>
        <w:ind w:left="1065"/>
        <w:jc w:val="both"/>
        <w:textAlignment w:val="auto"/>
      </w:pPr>
    </w:p>
    <w:p w:rsidR="003F3934" w:rsidRDefault="003F3934" w:rsidP="00A63FA9">
      <w:pPr>
        <w:jc w:val="both"/>
        <w:rPr>
          <w:u w:val="single"/>
        </w:rPr>
      </w:pPr>
      <w:r w:rsidRPr="00D85A9D">
        <w:rPr>
          <w:u w:val="single"/>
        </w:rPr>
        <w:t>v oblasti výdajů:</w:t>
      </w:r>
    </w:p>
    <w:p w:rsidR="00ED1E42" w:rsidRDefault="00ED1E42" w:rsidP="00A63FA9">
      <w:pPr>
        <w:jc w:val="both"/>
        <w:rPr>
          <w:u w:val="single"/>
        </w:rPr>
      </w:pPr>
    </w:p>
    <w:p w:rsidR="00594A58" w:rsidRDefault="001024E9" w:rsidP="005E7F30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bCs/>
        </w:rPr>
      </w:pPr>
      <w:r>
        <w:rPr>
          <w:bCs/>
        </w:rPr>
        <w:t>Zvýšení neinvestičních výdajů</w:t>
      </w:r>
      <w:r w:rsidR="00BB262B">
        <w:rPr>
          <w:bCs/>
        </w:rPr>
        <w:t xml:space="preserve"> kapitoly 04 – školství, mládež, o částku </w:t>
      </w:r>
      <w:r w:rsidR="00BB262B" w:rsidRPr="00525EB3">
        <w:rPr>
          <w:b/>
          <w:bCs/>
          <w:color w:val="2F5496"/>
        </w:rPr>
        <w:t>13 000 Kč</w:t>
      </w:r>
      <w:r w:rsidR="00BB262B">
        <w:rPr>
          <w:bCs/>
        </w:rPr>
        <w:t xml:space="preserve"> (dar v rámci akce „Pálení čarodějnic“</w:t>
      </w:r>
      <w:r w:rsidR="002E5DF7">
        <w:rPr>
          <w:bCs/>
        </w:rPr>
        <w:t xml:space="preserve"> viz bod 4</w:t>
      </w:r>
      <w:r w:rsidR="005E7F30">
        <w:rPr>
          <w:bCs/>
        </w:rPr>
        <w:t xml:space="preserve"> příjmy</w:t>
      </w:r>
      <w:r w:rsidR="00525EB3">
        <w:rPr>
          <w:bCs/>
        </w:rPr>
        <w:t>), užita k navýšení závazného ukazatele výdajů školské a kulturní komise, dle potřeb akcí pořádaných ŠKK, položkově 5 000 Kč na služby a 8 000 Kč na výdaje s užitím duševního vlastnictví (autorské honoráře)</w:t>
      </w:r>
      <w:r w:rsidR="004F3D6B">
        <w:rPr>
          <w:bCs/>
        </w:rPr>
        <w:t>.</w:t>
      </w:r>
    </w:p>
    <w:p w:rsidR="007636CA" w:rsidRPr="007E4FE6" w:rsidRDefault="00525EB3" w:rsidP="005E7F30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>Navýšení neinvestičních výdajů kapitoly 06 – kultur</w:t>
      </w:r>
      <w:r w:rsidR="002E5DF7">
        <w:rPr>
          <w:bCs/>
        </w:rPr>
        <w:t>a na akce pořádané MČ (viz bod 5</w:t>
      </w:r>
      <w:r w:rsidR="005E7F30">
        <w:rPr>
          <w:bCs/>
        </w:rPr>
        <w:t xml:space="preserve"> příjmy</w:t>
      </w:r>
      <w:r>
        <w:rPr>
          <w:bCs/>
        </w:rPr>
        <w:t xml:space="preserve">), položkově </w:t>
      </w:r>
      <w:r w:rsidRPr="00525EB3">
        <w:rPr>
          <w:b/>
          <w:bCs/>
          <w:color w:val="2F5496"/>
        </w:rPr>
        <w:t>50 000 Kč</w:t>
      </w:r>
      <w:r>
        <w:rPr>
          <w:bCs/>
        </w:rPr>
        <w:t xml:space="preserve"> na materiál, </w:t>
      </w:r>
      <w:r w:rsidRPr="00525EB3">
        <w:rPr>
          <w:b/>
          <w:bCs/>
          <w:color w:val="2F5496"/>
        </w:rPr>
        <w:t>14 000 Kč</w:t>
      </w:r>
      <w:r>
        <w:rPr>
          <w:bCs/>
        </w:rPr>
        <w:t xml:space="preserve"> na služby, </w:t>
      </w:r>
      <w:r w:rsidRPr="00525EB3">
        <w:rPr>
          <w:b/>
          <w:bCs/>
          <w:color w:val="2F5496"/>
        </w:rPr>
        <w:t>20 000 Kč</w:t>
      </w:r>
      <w:r>
        <w:rPr>
          <w:bCs/>
        </w:rPr>
        <w:t xml:space="preserve"> na nájemné a </w:t>
      </w:r>
      <w:r w:rsidRPr="00525EB3">
        <w:rPr>
          <w:b/>
          <w:bCs/>
          <w:color w:val="2F5496"/>
        </w:rPr>
        <w:t>75 000 Kč</w:t>
      </w:r>
      <w:r>
        <w:rPr>
          <w:bCs/>
        </w:rPr>
        <w:t xml:space="preserve"> na autorské honoráře</w:t>
      </w:r>
      <w:r w:rsidR="00CE51E3">
        <w:rPr>
          <w:bCs/>
        </w:rPr>
        <w:t>.</w:t>
      </w:r>
    </w:p>
    <w:p w:rsidR="007E4FE6" w:rsidRPr="00754C92" w:rsidRDefault="007E4FE6" w:rsidP="005E7F30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Přesun v rámci položek kapitoly 07 – bezpečnost, potřeby SDH, závazný ukazatel zůstává nezměněn. Snížení na položce voda </w:t>
      </w:r>
      <w:r w:rsidRPr="00687B78">
        <w:rPr>
          <w:bCs/>
          <w:color w:val="1F4E79"/>
        </w:rPr>
        <w:t>– 9 000 Kč</w:t>
      </w:r>
      <w:r>
        <w:rPr>
          <w:bCs/>
        </w:rPr>
        <w:t xml:space="preserve"> (rozpočtováno 20 000 Kč, dle sumarizace dosavadního čerpání položky a výhledu na další pololetí by nedošlo k vyčerpání dané částky) a navýšení na polož</w:t>
      </w:r>
      <w:r w:rsidR="00E17B25">
        <w:rPr>
          <w:bCs/>
        </w:rPr>
        <w:t>ce</w:t>
      </w:r>
      <w:r>
        <w:rPr>
          <w:bCs/>
        </w:rPr>
        <w:t xml:space="preserve"> služby peněžních </w:t>
      </w:r>
      <w:r w:rsidRPr="00754C92">
        <w:rPr>
          <w:bCs/>
        </w:rPr>
        <w:t>ústavů o</w:t>
      </w:r>
      <w:r w:rsidRPr="00687B78">
        <w:rPr>
          <w:bCs/>
          <w:color w:val="1F4E79"/>
        </w:rPr>
        <w:t xml:space="preserve"> 7 500 Kč</w:t>
      </w:r>
      <w:r>
        <w:rPr>
          <w:bCs/>
        </w:rPr>
        <w:t xml:space="preserve"> (úhrada pojištění </w:t>
      </w:r>
      <w:r w:rsidR="005E7F30">
        <w:rPr>
          <w:bCs/>
        </w:rPr>
        <w:t>členů JSDH Ďáblice 18.6.2016</w:t>
      </w:r>
      <w:r w:rsidR="00754C92">
        <w:rPr>
          <w:bCs/>
        </w:rPr>
        <w:t xml:space="preserve"> </w:t>
      </w:r>
      <w:r w:rsidRPr="007E4FE6">
        <w:rPr>
          <w:bCs/>
        </w:rPr>
        <w:t>-</w:t>
      </w:r>
      <w:r w:rsidR="00754C92">
        <w:rPr>
          <w:bCs/>
        </w:rPr>
        <w:t xml:space="preserve"> </w:t>
      </w:r>
      <w:r w:rsidRPr="007E4FE6">
        <w:rPr>
          <w:bCs/>
        </w:rPr>
        <w:t>18.6.2017</w:t>
      </w:r>
      <w:r>
        <w:rPr>
          <w:bCs/>
        </w:rPr>
        <w:t xml:space="preserve"> Hasičské pojišťovně a </w:t>
      </w:r>
      <w:r w:rsidR="00E17B25">
        <w:rPr>
          <w:bCs/>
        </w:rPr>
        <w:t xml:space="preserve">pojistné za automobil Ford Tranzit) a </w:t>
      </w:r>
      <w:r w:rsidR="00754C92">
        <w:rPr>
          <w:bCs/>
        </w:rPr>
        <w:t xml:space="preserve">na položce platby daní a poplatků SR o </w:t>
      </w:r>
      <w:r w:rsidR="00754C92" w:rsidRPr="00687B78">
        <w:rPr>
          <w:bCs/>
          <w:color w:val="1F4E79"/>
        </w:rPr>
        <w:t>1 500 Kč</w:t>
      </w:r>
      <w:r w:rsidR="00754C92">
        <w:rPr>
          <w:bCs/>
        </w:rPr>
        <w:t xml:space="preserve"> na úhradu dálniční známky pro automobil SDH.</w:t>
      </w:r>
    </w:p>
    <w:p w:rsidR="00754C92" w:rsidRPr="00A63FA9" w:rsidRDefault="00754C92" w:rsidP="005E7F30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Finanční vypořádání s rozpočtem hl.m. Prahy, rozpočtově v rámci kapitoly 10 – všeobecná pokladní správa: saldo ve výši </w:t>
      </w:r>
      <w:r w:rsidRPr="00687B78">
        <w:rPr>
          <w:bCs/>
          <w:color w:val="1F4E79"/>
        </w:rPr>
        <w:t>700 Kč</w:t>
      </w:r>
      <w:r>
        <w:rPr>
          <w:bCs/>
        </w:rPr>
        <w:t xml:space="preserve"> promítnuto do položek </w:t>
      </w:r>
      <w:r w:rsidRPr="00754C92">
        <w:rPr>
          <w:bCs/>
        </w:rPr>
        <w:t>převody mezi statutárními městy a jejich městskými obvody nebo částmi</w:t>
      </w:r>
      <w:r>
        <w:rPr>
          <w:bCs/>
        </w:rPr>
        <w:t xml:space="preserve"> ( + 700 Kč )</w:t>
      </w:r>
      <w:r w:rsidR="005E7F30">
        <w:rPr>
          <w:bCs/>
        </w:rPr>
        <w:t xml:space="preserve"> a nespecifikovaná rezerva ( - 700 Kč ). Dále navýšení nespecifikované rezer</w:t>
      </w:r>
      <w:r w:rsidR="00C0796D">
        <w:rPr>
          <w:bCs/>
        </w:rPr>
        <w:t>vy o příjem ze záboru (viz bod 6</w:t>
      </w:r>
      <w:r w:rsidR="005E7F30">
        <w:rPr>
          <w:bCs/>
        </w:rPr>
        <w:t xml:space="preserve"> příjmy) ve výši </w:t>
      </w:r>
      <w:r w:rsidR="005E7F30" w:rsidRPr="00687B78">
        <w:rPr>
          <w:b/>
          <w:bCs/>
          <w:color w:val="1F4E79"/>
        </w:rPr>
        <w:t>152 000 Kč</w:t>
      </w:r>
      <w:r w:rsidR="002E5DF7">
        <w:rPr>
          <w:bCs/>
        </w:rPr>
        <w:t>, dále</w:t>
      </w:r>
      <w:r w:rsidR="005E7F30" w:rsidRPr="0031568B">
        <w:rPr>
          <w:bCs/>
        </w:rPr>
        <w:t xml:space="preserve"> o </w:t>
      </w:r>
      <w:r w:rsidR="005E7F30" w:rsidRPr="00687B78">
        <w:rPr>
          <w:b/>
          <w:bCs/>
          <w:color w:val="1F4E79"/>
        </w:rPr>
        <w:t xml:space="preserve">337 200 Kč </w:t>
      </w:r>
      <w:r w:rsidR="005E7F30">
        <w:rPr>
          <w:bCs/>
        </w:rPr>
        <w:t>z účelové neinvestiční dotace z MHMP (vratka podílu DzPř P</w:t>
      </w:r>
      <w:r w:rsidR="005E7F30" w:rsidRPr="00FF3325">
        <w:rPr>
          <w:bCs/>
        </w:rPr>
        <w:t>O, viz bod 1 příjmy)</w:t>
      </w:r>
      <w:r w:rsidR="002E5DF7" w:rsidRPr="00FF3325">
        <w:rPr>
          <w:bCs/>
        </w:rPr>
        <w:t xml:space="preserve"> a dále o </w:t>
      </w:r>
      <w:r w:rsidR="002E5DF7" w:rsidRPr="00FF3325">
        <w:rPr>
          <w:b/>
          <w:bCs/>
        </w:rPr>
        <w:t>1 258 000 Kč</w:t>
      </w:r>
      <w:r w:rsidR="002E5DF7" w:rsidRPr="00FF3325">
        <w:rPr>
          <w:bCs/>
        </w:rPr>
        <w:t xml:space="preserve"> z účelové investiční dotace přidělené v rámci OPŽP (viz bod 3 příjmy)</w:t>
      </w:r>
    </w:p>
    <w:p w:rsidR="00105CDB" w:rsidRDefault="00A63FA9" w:rsidP="005E7F30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bCs/>
        </w:rPr>
      </w:pPr>
      <w:r w:rsidRPr="005E7F30">
        <w:rPr>
          <w:bCs/>
        </w:rPr>
        <w:t xml:space="preserve">Zvýšení investičních výdajů kapitoly </w:t>
      </w:r>
      <w:r w:rsidR="00754C92" w:rsidRPr="005E7F30">
        <w:rPr>
          <w:bCs/>
        </w:rPr>
        <w:t>04</w:t>
      </w:r>
      <w:r w:rsidRPr="005E7F30">
        <w:rPr>
          <w:bCs/>
        </w:rPr>
        <w:t xml:space="preserve"> – </w:t>
      </w:r>
      <w:r w:rsidR="00754C92" w:rsidRPr="005E7F30">
        <w:rPr>
          <w:bCs/>
        </w:rPr>
        <w:t xml:space="preserve">školství, mládež na akci </w:t>
      </w:r>
      <w:r w:rsidR="005E7F30" w:rsidRPr="005E7F30">
        <w:rPr>
          <w:bCs/>
        </w:rPr>
        <w:t>„</w:t>
      </w:r>
      <w:r w:rsidR="00754C92" w:rsidRPr="005E7F30">
        <w:rPr>
          <w:bCs/>
        </w:rPr>
        <w:t>Přístavba a přestavba ZŠ II.etapa</w:t>
      </w:r>
      <w:r w:rsidR="005E7F30" w:rsidRPr="005E7F30">
        <w:rPr>
          <w:bCs/>
        </w:rPr>
        <w:t>“</w:t>
      </w:r>
      <w:r w:rsidR="00754C92" w:rsidRPr="005E7F30">
        <w:rPr>
          <w:bCs/>
        </w:rPr>
        <w:t xml:space="preserve"> v</w:t>
      </w:r>
      <w:r w:rsidR="005E7F30" w:rsidRPr="005E7F30">
        <w:rPr>
          <w:bCs/>
        </w:rPr>
        <w:t xml:space="preserve"> celkové</w:t>
      </w:r>
      <w:r w:rsidR="00754C92" w:rsidRPr="005E7F30">
        <w:rPr>
          <w:bCs/>
        </w:rPr>
        <w:t xml:space="preserve"> výši </w:t>
      </w:r>
      <w:r w:rsidR="005E7F30" w:rsidRPr="00A85797">
        <w:rPr>
          <w:b/>
          <w:bCs/>
          <w:color w:val="2F5496"/>
        </w:rPr>
        <w:t xml:space="preserve">9 </w:t>
      </w:r>
      <w:r w:rsidR="00754C92" w:rsidRPr="00A85797">
        <w:rPr>
          <w:b/>
          <w:bCs/>
          <w:color w:val="2F5496"/>
        </w:rPr>
        <w:t>000 000 Kč</w:t>
      </w:r>
      <w:r w:rsidR="00754C92" w:rsidRPr="005E7F30">
        <w:rPr>
          <w:bCs/>
        </w:rPr>
        <w:t xml:space="preserve"> (investiční účelová dotace)</w:t>
      </w:r>
      <w:r w:rsidR="005E7F30">
        <w:rPr>
          <w:bCs/>
        </w:rPr>
        <w:t xml:space="preserve"> – viz bod 2 příjmy</w:t>
      </w:r>
      <w:r w:rsidR="005E7F30" w:rsidRPr="005E7F30">
        <w:rPr>
          <w:bCs/>
        </w:rPr>
        <w:t xml:space="preserve"> </w:t>
      </w:r>
    </w:p>
    <w:p w:rsidR="005E7F30" w:rsidRDefault="005E7F30" w:rsidP="005E7F30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bCs/>
        </w:rPr>
      </w:pPr>
      <w:r>
        <w:rPr>
          <w:bCs/>
        </w:rPr>
        <w:t xml:space="preserve">V kapitole 05 – zdravotnictví a sociální služby zavedena položka </w:t>
      </w:r>
      <w:r w:rsidRPr="005E7F30">
        <w:rPr>
          <w:bCs/>
          <w:i/>
        </w:rPr>
        <w:t>Investiční transfery obyvatelstvu</w:t>
      </w:r>
      <w:r>
        <w:rPr>
          <w:bCs/>
        </w:rPr>
        <w:t xml:space="preserve"> pro potřeby poskytnutí bezúročné návratné finanční výpomoci manželům Smrčkovým v tíživé životní situaci. Transfer ve výši </w:t>
      </w:r>
      <w:r w:rsidRPr="00687B78">
        <w:rPr>
          <w:b/>
          <w:bCs/>
          <w:color w:val="1F4E79"/>
        </w:rPr>
        <w:t>400 000 Kč</w:t>
      </w:r>
      <w:r>
        <w:rPr>
          <w:bCs/>
        </w:rPr>
        <w:t xml:space="preserve"> je kryt z účelové neinvestiční dotace z MHMP (vratka podílu DzPř PO, viz bod 1 příjmy)</w:t>
      </w:r>
    </w:p>
    <w:p w:rsidR="008034C1" w:rsidRDefault="008034C1" w:rsidP="008034C1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8034C1" w:rsidRDefault="008034C1" w:rsidP="008034C1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8034C1" w:rsidRDefault="008034C1" w:rsidP="008034C1">
      <w:pPr>
        <w:overflowPunct/>
        <w:autoSpaceDE/>
        <w:autoSpaceDN/>
        <w:adjustRightInd/>
        <w:jc w:val="both"/>
        <w:textAlignment w:val="auto"/>
        <w:rPr>
          <w:bCs/>
        </w:rPr>
      </w:pPr>
      <w:r>
        <w:rPr>
          <w:bCs/>
        </w:rPr>
        <w:br w:type="page"/>
      </w:r>
    </w:p>
    <w:tbl>
      <w:tblPr>
        <w:tblW w:w="103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040"/>
        <w:gridCol w:w="1180"/>
        <w:gridCol w:w="1200"/>
        <w:gridCol w:w="1340"/>
      </w:tblGrid>
      <w:tr w:rsidR="00C0796D" w:rsidRPr="00C0796D" w:rsidTr="00C0796D">
        <w:trPr>
          <w:trHeight w:val="255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lastRenderedPageBreak/>
              <w:t>Rozpočet na rok 2016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rozpis RS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RU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RO č.7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rozpis RU 7</w:t>
            </w:r>
          </w:p>
        </w:tc>
      </w:tr>
      <w:tr w:rsidR="00C0796D" w:rsidRPr="00C0796D" w:rsidTr="00C0796D">
        <w:trPr>
          <w:trHeight w:val="270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usn. /16/ZMČ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2 016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k 6_2016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7_2016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7_2016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ROZPOČTOVÉ PŘÍJMY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Přijaté transfery-účelová neinvestiční dotace od HMP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100% podíl MČ na celk.daň.povinnosti HMP na DzPř PO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737 200,00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737 200,00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Přijaté transfery - účelová investční dotace od HMP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Přístavba a přestavba ZŠ II.etapa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9 000 000,00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29 000 000,00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FF3325">
              <w:rPr>
                <w:sz w:val="16"/>
                <w:szCs w:val="16"/>
              </w:rPr>
              <w:t>Zateplení a výměna oken ZŠ U Parkánu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FF332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FF332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FF3325">
              <w:rPr>
                <w:b/>
                <w:bCs/>
                <w:color w:val="0000FF"/>
                <w:sz w:val="16"/>
                <w:szCs w:val="16"/>
              </w:rPr>
              <w:t>1 069 200,00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FF3325">
              <w:rPr>
                <w:b/>
                <w:bCs/>
                <w:sz w:val="16"/>
                <w:szCs w:val="16"/>
              </w:rPr>
              <w:t>1 069 200,00</w:t>
            </w:r>
          </w:p>
        </w:tc>
      </w:tr>
      <w:tr w:rsidR="00FF3325" w:rsidRPr="00FF3325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FF3325">
              <w:rPr>
                <w:sz w:val="16"/>
                <w:szCs w:val="16"/>
              </w:rPr>
              <w:t>Zateplení a výměna oken šaten SK Ďáblice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FF332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FF332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FF3325">
              <w:rPr>
                <w:b/>
                <w:bCs/>
                <w:color w:val="0000FF"/>
                <w:sz w:val="16"/>
                <w:szCs w:val="16"/>
              </w:rPr>
              <w:t>188 800,00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FF3325">
              <w:rPr>
                <w:b/>
                <w:bCs/>
                <w:sz w:val="16"/>
                <w:szCs w:val="16"/>
              </w:rPr>
              <w:t>188 800,00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Vlastní příjmy MČ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dar v rámci akce Pálení čarodějnic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13 000,00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13 000,00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dar "Kolektory" v rámci akce Zažít Ďáblice jinak (sml 39/2016)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159 000,00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159 000,00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zábory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152 000,00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232 000,00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ROZPOČTOVÉ VÝDAJE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C0796D">
              <w:rPr>
                <w:b/>
                <w:bCs/>
              </w:rPr>
              <w:t>Neinvestiční výdaje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Kapitola 04 - školství, mládež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FF"/>
                <w:sz w:val="16"/>
                <w:szCs w:val="16"/>
              </w:rPr>
            </w:pPr>
            <w:r w:rsidRPr="00C0796D"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školská a kulturní komise - služby (5169)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30 000,00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60 000,00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65 000,00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školská a kulturní komise - duševní vlastnictví  (5041)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50 000,00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23 000,00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Kapitola 06 - kultura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akce MČ kultura  materiál (5139)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20 000,00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70 000,00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akce MČ služby (5169)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155 000,00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155 000,00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14 000,00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169 000,00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akce MČ nájemné (5164)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20 000,00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akce MČ užití duševního vlastnictví (5041)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75 000,00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75 000,00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Kapitola 07 - bezpečnost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voda (5151)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20 000,00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C0796D">
              <w:rPr>
                <w:color w:val="0000FF"/>
                <w:sz w:val="16"/>
                <w:szCs w:val="16"/>
              </w:rPr>
              <w:t>-9 000,00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11 000,00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služby peněžních ústavů (5163)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C0796D">
              <w:rPr>
                <w:color w:val="0000FF"/>
                <w:sz w:val="16"/>
                <w:szCs w:val="16"/>
              </w:rPr>
              <w:t>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7 500,00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platby daní a poplatků stát.rozpočtu (5362) dálniční známka SDH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C0796D">
              <w:rPr>
                <w:color w:val="0000FF"/>
                <w:sz w:val="16"/>
                <w:szCs w:val="16"/>
              </w:rPr>
              <w:t>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1 500,00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bookmarkStart w:id="0" w:name="_GoBack"/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</w:tr>
      <w:bookmarkEnd w:id="0"/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Kapitola 10 - všeobecná pokladní správa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FF3325">
              <w:rPr>
                <w:sz w:val="16"/>
                <w:szCs w:val="16"/>
              </w:rPr>
              <w:t>nespecifikovaná rezerva (5901)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FF3325">
              <w:rPr>
                <w:sz w:val="16"/>
                <w:szCs w:val="16"/>
              </w:rPr>
              <w:t>2 611 600,00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FF3325">
              <w:rPr>
                <w:sz w:val="16"/>
                <w:szCs w:val="16"/>
              </w:rPr>
              <w:t>262 400,00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FF3325">
              <w:rPr>
                <w:color w:val="0000FF"/>
                <w:sz w:val="16"/>
                <w:szCs w:val="16"/>
              </w:rPr>
              <w:t>1 746 500,00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FF3325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FF3325">
              <w:rPr>
                <w:b/>
                <w:bCs/>
                <w:sz w:val="16"/>
                <w:szCs w:val="16"/>
              </w:rPr>
              <w:t>2 008 900,00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převody mezi statutár. městy a jejich městskými obvody nebo částmi (5347)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C0796D">
              <w:rPr>
                <w:color w:val="0000FF"/>
                <w:sz w:val="16"/>
                <w:szCs w:val="16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700,00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C0796D">
              <w:rPr>
                <w:b/>
                <w:bCs/>
              </w:rPr>
              <w:t>Investiční výdaje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Kapitola 04 - školství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Přístavba a přestavba ZŠ II.etapa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2 100 000,00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37 256 200,00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9 000 000,00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46 256 200,00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Kapitola 05 - zdravotnictví a sociální služby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Investiční transfery obyvatelstvu (6379)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C0796D">
              <w:rPr>
                <w:b/>
                <w:bCs/>
                <w:color w:val="0000FF"/>
                <w:sz w:val="16"/>
                <w:szCs w:val="16"/>
              </w:rPr>
              <w:t>400 000,00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400 000,00</w:t>
            </w:r>
          </w:p>
        </w:tc>
      </w:tr>
      <w:tr w:rsidR="00C0796D" w:rsidRPr="00C0796D" w:rsidTr="00C0796D">
        <w:trPr>
          <w:trHeight w:val="270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C0796D">
              <w:rPr>
                <w:sz w:val="16"/>
                <w:szCs w:val="16"/>
              </w:rPr>
              <w:t> </w:t>
            </w:r>
          </w:p>
        </w:tc>
      </w:tr>
      <w:tr w:rsidR="00C0796D" w:rsidRPr="00C0796D" w:rsidTr="00C0796D">
        <w:trPr>
          <w:trHeight w:val="270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ROZPOČTOVÉ VÝDAJE CELKEM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11 319 200,00</w:t>
            </w:r>
          </w:p>
        </w:tc>
      </w:tr>
      <w:tr w:rsidR="00C0796D" w:rsidRPr="00C0796D" w:rsidTr="00C0796D">
        <w:trPr>
          <w:trHeight w:val="270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ROZPOČTOVÉ PŘÍJMY 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C0796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C0796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96D" w:rsidRPr="00C0796D" w:rsidRDefault="00C0796D" w:rsidP="00C079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C0796D">
              <w:rPr>
                <w:b/>
                <w:bCs/>
                <w:sz w:val="16"/>
                <w:szCs w:val="16"/>
              </w:rPr>
              <w:t>11 319 200,00</w:t>
            </w:r>
          </w:p>
        </w:tc>
      </w:tr>
    </w:tbl>
    <w:p w:rsidR="008034C1" w:rsidRPr="005E7F30" w:rsidRDefault="008034C1" w:rsidP="008034C1">
      <w:pPr>
        <w:overflowPunct/>
        <w:autoSpaceDE/>
        <w:autoSpaceDN/>
        <w:adjustRightInd/>
        <w:jc w:val="both"/>
        <w:textAlignment w:val="auto"/>
        <w:rPr>
          <w:bCs/>
        </w:rPr>
      </w:pPr>
    </w:p>
    <w:sectPr w:rsidR="008034C1" w:rsidRPr="005E7F30" w:rsidSect="0039412A">
      <w:footerReference w:type="default" r:id="rId9"/>
      <w:pgSz w:w="11907" w:h="16840" w:code="9"/>
      <w:pgMar w:top="819" w:right="992" w:bottom="1440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5F" w:rsidRDefault="0047015F">
      <w:r>
        <w:separator/>
      </w:r>
    </w:p>
  </w:endnote>
  <w:endnote w:type="continuationSeparator" w:id="0">
    <w:p w:rsidR="0047015F" w:rsidRDefault="0047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4D" w:rsidRDefault="00385A4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F332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5F" w:rsidRDefault="0047015F">
      <w:r>
        <w:separator/>
      </w:r>
    </w:p>
  </w:footnote>
  <w:footnote w:type="continuationSeparator" w:id="0">
    <w:p w:rsidR="0047015F" w:rsidRDefault="0047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3F9"/>
    <w:multiLevelType w:val="hybridMultilevel"/>
    <w:tmpl w:val="86D064A4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76A"/>
    <w:multiLevelType w:val="hybridMultilevel"/>
    <w:tmpl w:val="7AD81C70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7208"/>
    <w:multiLevelType w:val="hybridMultilevel"/>
    <w:tmpl w:val="7AD81C70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C5968"/>
    <w:multiLevelType w:val="hybridMultilevel"/>
    <w:tmpl w:val="86D064A4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44CB"/>
    <w:multiLevelType w:val="hybridMultilevel"/>
    <w:tmpl w:val="A3AC89C4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76"/>
    <w:rsid w:val="00005846"/>
    <w:rsid w:val="00015280"/>
    <w:rsid w:val="00015F98"/>
    <w:rsid w:val="00021DCA"/>
    <w:rsid w:val="0002229A"/>
    <w:rsid w:val="00030ACE"/>
    <w:rsid w:val="000478C1"/>
    <w:rsid w:val="00067DF5"/>
    <w:rsid w:val="000723E0"/>
    <w:rsid w:val="00081451"/>
    <w:rsid w:val="000855BD"/>
    <w:rsid w:val="000A640A"/>
    <w:rsid w:val="000F0096"/>
    <w:rsid w:val="000F532D"/>
    <w:rsid w:val="001024E9"/>
    <w:rsid w:val="00105CDB"/>
    <w:rsid w:val="0011477A"/>
    <w:rsid w:val="001279EF"/>
    <w:rsid w:val="00143215"/>
    <w:rsid w:val="0016646F"/>
    <w:rsid w:val="001A0FCC"/>
    <w:rsid w:val="001C43E7"/>
    <w:rsid w:val="001D4FB1"/>
    <w:rsid w:val="001E04A5"/>
    <w:rsid w:val="0020079E"/>
    <w:rsid w:val="002075B2"/>
    <w:rsid w:val="002548C7"/>
    <w:rsid w:val="00257665"/>
    <w:rsid w:val="00290FC9"/>
    <w:rsid w:val="002A01F1"/>
    <w:rsid w:val="002D2880"/>
    <w:rsid w:val="002E5DF7"/>
    <w:rsid w:val="00313A59"/>
    <w:rsid w:val="0031568B"/>
    <w:rsid w:val="00317CFF"/>
    <w:rsid w:val="00344A1D"/>
    <w:rsid w:val="00361B21"/>
    <w:rsid w:val="00366921"/>
    <w:rsid w:val="00376540"/>
    <w:rsid w:val="003802B4"/>
    <w:rsid w:val="00385A4D"/>
    <w:rsid w:val="0039412A"/>
    <w:rsid w:val="003C218D"/>
    <w:rsid w:val="003C6818"/>
    <w:rsid w:val="003E50E6"/>
    <w:rsid w:val="003F1BA3"/>
    <w:rsid w:val="003F3934"/>
    <w:rsid w:val="003F7E15"/>
    <w:rsid w:val="00421032"/>
    <w:rsid w:val="00427D74"/>
    <w:rsid w:val="00430F38"/>
    <w:rsid w:val="0047015F"/>
    <w:rsid w:val="004A5DFC"/>
    <w:rsid w:val="004A6199"/>
    <w:rsid w:val="004B339C"/>
    <w:rsid w:val="004E09E9"/>
    <w:rsid w:val="004F3D6B"/>
    <w:rsid w:val="004F60EA"/>
    <w:rsid w:val="0050198F"/>
    <w:rsid w:val="00502AAE"/>
    <w:rsid w:val="00525EB3"/>
    <w:rsid w:val="00542B65"/>
    <w:rsid w:val="0054600F"/>
    <w:rsid w:val="00563BE4"/>
    <w:rsid w:val="00591279"/>
    <w:rsid w:val="00594A58"/>
    <w:rsid w:val="005C3D52"/>
    <w:rsid w:val="005E1BBB"/>
    <w:rsid w:val="005E7F30"/>
    <w:rsid w:val="00643D90"/>
    <w:rsid w:val="006459EB"/>
    <w:rsid w:val="006556E4"/>
    <w:rsid w:val="00664DAB"/>
    <w:rsid w:val="00666530"/>
    <w:rsid w:val="00676D9F"/>
    <w:rsid w:val="00680985"/>
    <w:rsid w:val="00681369"/>
    <w:rsid w:val="00687B78"/>
    <w:rsid w:val="00695ABF"/>
    <w:rsid w:val="006A49E8"/>
    <w:rsid w:val="006E5CF2"/>
    <w:rsid w:val="00701EB8"/>
    <w:rsid w:val="007222E9"/>
    <w:rsid w:val="0073631A"/>
    <w:rsid w:val="00754C92"/>
    <w:rsid w:val="007636CA"/>
    <w:rsid w:val="0076753D"/>
    <w:rsid w:val="0078404F"/>
    <w:rsid w:val="0079358D"/>
    <w:rsid w:val="007957DE"/>
    <w:rsid w:val="007E4FE6"/>
    <w:rsid w:val="008034C1"/>
    <w:rsid w:val="00815E56"/>
    <w:rsid w:val="0085564C"/>
    <w:rsid w:val="00873964"/>
    <w:rsid w:val="0088101F"/>
    <w:rsid w:val="008819B9"/>
    <w:rsid w:val="0088283F"/>
    <w:rsid w:val="008C37F1"/>
    <w:rsid w:val="008C6349"/>
    <w:rsid w:val="008D0A4C"/>
    <w:rsid w:val="008D2E8A"/>
    <w:rsid w:val="008E590E"/>
    <w:rsid w:val="008F1044"/>
    <w:rsid w:val="00904260"/>
    <w:rsid w:val="009065F1"/>
    <w:rsid w:val="00956422"/>
    <w:rsid w:val="00971633"/>
    <w:rsid w:val="009949DD"/>
    <w:rsid w:val="009965D1"/>
    <w:rsid w:val="009B122D"/>
    <w:rsid w:val="009C1117"/>
    <w:rsid w:val="009D0D0B"/>
    <w:rsid w:val="009D515C"/>
    <w:rsid w:val="009D618F"/>
    <w:rsid w:val="00A01A5B"/>
    <w:rsid w:val="00A457DD"/>
    <w:rsid w:val="00A63FA9"/>
    <w:rsid w:val="00A702FC"/>
    <w:rsid w:val="00A85797"/>
    <w:rsid w:val="00A9589F"/>
    <w:rsid w:val="00AA2E50"/>
    <w:rsid w:val="00AA3054"/>
    <w:rsid w:val="00AB5B6E"/>
    <w:rsid w:val="00AC7C89"/>
    <w:rsid w:val="00AE0BD7"/>
    <w:rsid w:val="00B32C90"/>
    <w:rsid w:val="00B35D99"/>
    <w:rsid w:val="00B7793F"/>
    <w:rsid w:val="00B806D9"/>
    <w:rsid w:val="00BA1E74"/>
    <w:rsid w:val="00BB262B"/>
    <w:rsid w:val="00BC5009"/>
    <w:rsid w:val="00BE1837"/>
    <w:rsid w:val="00C0441A"/>
    <w:rsid w:val="00C0796D"/>
    <w:rsid w:val="00C124EB"/>
    <w:rsid w:val="00C1422D"/>
    <w:rsid w:val="00C22353"/>
    <w:rsid w:val="00C24A44"/>
    <w:rsid w:val="00C270B4"/>
    <w:rsid w:val="00C37181"/>
    <w:rsid w:val="00C43551"/>
    <w:rsid w:val="00C76086"/>
    <w:rsid w:val="00C8643A"/>
    <w:rsid w:val="00C94BAE"/>
    <w:rsid w:val="00CB218F"/>
    <w:rsid w:val="00CB6B95"/>
    <w:rsid w:val="00CC3776"/>
    <w:rsid w:val="00CE0861"/>
    <w:rsid w:val="00CE2C3D"/>
    <w:rsid w:val="00CE51E3"/>
    <w:rsid w:val="00CF04BE"/>
    <w:rsid w:val="00D077BB"/>
    <w:rsid w:val="00D07A68"/>
    <w:rsid w:val="00D11738"/>
    <w:rsid w:val="00D150C8"/>
    <w:rsid w:val="00D22A05"/>
    <w:rsid w:val="00D27A66"/>
    <w:rsid w:val="00D52392"/>
    <w:rsid w:val="00D664DF"/>
    <w:rsid w:val="00D73701"/>
    <w:rsid w:val="00D80B7C"/>
    <w:rsid w:val="00D84DA5"/>
    <w:rsid w:val="00D85A9D"/>
    <w:rsid w:val="00D91C82"/>
    <w:rsid w:val="00DA6177"/>
    <w:rsid w:val="00DF1C85"/>
    <w:rsid w:val="00DF2E31"/>
    <w:rsid w:val="00DF4562"/>
    <w:rsid w:val="00DF704D"/>
    <w:rsid w:val="00E167DE"/>
    <w:rsid w:val="00E17B25"/>
    <w:rsid w:val="00E239D6"/>
    <w:rsid w:val="00E42E4A"/>
    <w:rsid w:val="00E548A6"/>
    <w:rsid w:val="00E60919"/>
    <w:rsid w:val="00E94875"/>
    <w:rsid w:val="00E971C8"/>
    <w:rsid w:val="00ED1149"/>
    <w:rsid w:val="00ED1E42"/>
    <w:rsid w:val="00EE74AA"/>
    <w:rsid w:val="00EF277C"/>
    <w:rsid w:val="00F20A06"/>
    <w:rsid w:val="00F312F6"/>
    <w:rsid w:val="00F32C10"/>
    <w:rsid w:val="00F4062C"/>
    <w:rsid w:val="00F476EF"/>
    <w:rsid w:val="00F53865"/>
    <w:rsid w:val="00F6376B"/>
    <w:rsid w:val="00F6481C"/>
    <w:rsid w:val="00F66C5D"/>
    <w:rsid w:val="00F902DA"/>
    <w:rsid w:val="00F91145"/>
    <w:rsid w:val="00F91758"/>
    <w:rsid w:val="00FC277A"/>
    <w:rsid w:val="00FC76DA"/>
    <w:rsid w:val="00FE34D8"/>
    <w:rsid w:val="00FF0B52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0AFF20-2481-42CA-BD4A-46E1C687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Hypertextovodkaz1">
    <w:name w:val="Hypertextový odkaz1"/>
    <w:rPr>
      <w:color w:val="0000FF"/>
      <w:u w:val="single"/>
    </w:rPr>
  </w:style>
  <w:style w:type="paragraph" w:styleId="Textbubliny">
    <w:name w:val="Balloon Text"/>
    <w:basedOn w:val="Normln"/>
    <w:semiHidden/>
    <w:rsid w:val="00B806D9"/>
    <w:rPr>
      <w:rFonts w:ascii="Tahoma" w:hAnsi="Tahoma" w:cs="Tahoma"/>
      <w:sz w:val="16"/>
      <w:szCs w:val="16"/>
    </w:rPr>
  </w:style>
  <w:style w:type="paragraph" w:customStyle="1" w:styleId="xl25">
    <w:name w:val="xl25"/>
    <w:basedOn w:val="Normln"/>
    <w:rsid w:val="000F0096"/>
    <w:pPr>
      <w:spacing w:before="100" w:after="10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kumenty\Erb%20M&#268;%2055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Office\&#352;ablony\hlavieka%20moj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hlavieka moje</Template>
  <TotalTime>0</TotalTime>
  <Pages>2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MÚ Ďáblice</Company>
  <LinksUpToDate>false</LinksUpToDate>
  <CharactersWithSpaces>6306</CharactersWithSpaces>
  <SharedDoc>false</SharedDoc>
  <HLinks>
    <vt:vector size="6" baseType="variant">
      <vt:variant>
        <vt:i4>3211589</vt:i4>
      </vt:variant>
      <vt:variant>
        <vt:i4>-1</vt:i4>
      </vt:variant>
      <vt:variant>
        <vt:i4>1026</vt:i4>
      </vt:variant>
      <vt:variant>
        <vt:i4>1</vt:i4>
      </vt:variant>
      <vt:variant>
        <vt:lpwstr>C:\Dokumenty\Erb MČ 55.gif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subject/>
  <dc:creator>MÚ Praha Ďáblice</dc:creator>
  <cp:keywords/>
  <cp:lastModifiedBy>traurig</cp:lastModifiedBy>
  <cp:revision>2</cp:revision>
  <cp:lastPrinted>2016-06-30T12:43:00Z</cp:lastPrinted>
  <dcterms:created xsi:type="dcterms:W3CDTF">2016-07-08T07:09:00Z</dcterms:created>
  <dcterms:modified xsi:type="dcterms:W3CDTF">2016-07-08T07:09:00Z</dcterms:modified>
</cp:coreProperties>
</file>