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206" w:type="dxa"/>
        <w:tblBorders>
          <w:top w:val="single" w:sz="8" w:space="0" w:color="DC301B"/>
          <w:left w:val="none" w:sz="0" w:space="0" w:color="auto"/>
          <w:bottom w:val="single" w:sz="8" w:space="0" w:color="DC301B"/>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8"/>
        <w:gridCol w:w="8788"/>
      </w:tblGrid>
      <w:tr w:rsidR="008F0613" w:rsidRPr="00471109" w14:paraId="42FA64C4" w14:textId="77777777" w:rsidTr="00493C34">
        <w:tc>
          <w:tcPr>
            <w:tcW w:w="1418" w:type="dxa"/>
          </w:tcPr>
          <w:p w14:paraId="42ADE39A" w14:textId="77777777" w:rsidR="008F0613" w:rsidRPr="00471109" w:rsidRDefault="008F0613" w:rsidP="008F0613">
            <w:pPr>
              <w:pStyle w:val="Nadpisobsahu"/>
            </w:pPr>
            <w:bookmarkStart w:id="0" w:name="_Toc77694337"/>
            <w:bookmarkStart w:id="1" w:name="_Toc78542210"/>
            <w:bookmarkStart w:id="2" w:name="_Toc78543075"/>
            <w:r w:rsidRPr="00471109">
              <w:t>Datum vydání</w:t>
            </w:r>
          </w:p>
          <w:p w14:paraId="2565B08E" w14:textId="4433F456" w:rsidR="008F0613" w:rsidRPr="00471109" w:rsidRDefault="008F0613" w:rsidP="0099233C">
            <w:pPr>
              <w:pStyle w:val="Obsah1"/>
            </w:pPr>
            <w:r w:rsidRPr="00471109">
              <w:t>1</w:t>
            </w:r>
            <w:r w:rsidR="0099233C" w:rsidRPr="00471109">
              <w:t>4</w:t>
            </w:r>
            <w:r w:rsidRPr="00471109">
              <w:t xml:space="preserve">. </w:t>
            </w:r>
            <w:r w:rsidR="0099233C" w:rsidRPr="00471109">
              <w:t>4</w:t>
            </w:r>
            <w:r w:rsidRPr="00471109">
              <w:t>. 202</w:t>
            </w:r>
            <w:r w:rsidR="005436FD" w:rsidRPr="00471109">
              <w:t>3</w:t>
            </w:r>
          </w:p>
        </w:tc>
        <w:tc>
          <w:tcPr>
            <w:tcW w:w="8788" w:type="dxa"/>
          </w:tcPr>
          <w:sdt>
            <w:sdtPr>
              <w:id w:val="887069900"/>
              <w:docPartObj>
                <w:docPartGallery w:val="Table of Contents"/>
                <w:docPartUnique/>
              </w:docPartObj>
            </w:sdtPr>
            <w:sdtEndPr>
              <w:rPr>
                <w:rFonts w:eastAsiaTheme="minorHAnsi" w:cstheme="minorBidi"/>
                <w:b w:val="0"/>
                <w:sz w:val="2"/>
                <w:szCs w:val="22"/>
                <w:lang w:eastAsia="en-US"/>
              </w:rPr>
            </w:sdtEndPr>
            <w:sdtContent>
              <w:p w14:paraId="667234A9" w14:textId="2D78605E" w:rsidR="008F0613" w:rsidRPr="00471109" w:rsidRDefault="008F0613" w:rsidP="00D80FC8">
                <w:pPr>
                  <w:pStyle w:val="Nadpisobsahu"/>
                </w:pPr>
                <w:r w:rsidRPr="00471109">
                  <w:t>Obsah</w:t>
                </w:r>
              </w:p>
              <w:p w14:paraId="190EE236" w14:textId="54C9199A" w:rsidR="00691515" w:rsidRDefault="008F0613">
                <w:pPr>
                  <w:pStyle w:val="Obsah1"/>
                  <w:rPr>
                    <w:rFonts w:asciiTheme="minorHAnsi" w:eastAsiaTheme="minorEastAsia" w:hAnsiTheme="minorHAnsi"/>
                    <w:noProof/>
                    <w:color w:val="auto"/>
                    <w:sz w:val="22"/>
                    <w:lang w:eastAsia="cs-CZ"/>
                  </w:rPr>
                </w:pPr>
                <w:r w:rsidRPr="00471109">
                  <w:rPr>
                    <w:b/>
                    <w:bCs/>
                    <w:sz w:val="2"/>
                    <w:szCs w:val="2"/>
                  </w:rPr>
                  <w:fldChar w:fldCharType="begin"/>
                </w:r>
                <w:r w:rsidRPr="00471109">
                  <w:rPr>
                    <w:b/>
                    <w:bCs/>
                    <w:sz w:val="2"/>
                    <w:szCs w:val="2"/>
                  </w:rPr>
                  <w:instrText xml:space="preserve"> TOC \o "1-1" \h \z \u </w:instrText>
                </w:r>
                <w:r w:rsidRPr="00471109">
                  <w:rPr>
                    <w:b/>
                    <w:bCs/>
                    <w:sz w:val="2"/>
                    <w:szCs w:val="2"/>
                  </w:rPr>
                  <w:fldChar w:fldCharType="separate"/>
                </w:r>
                <w:hyperlink w:anchor="_Toc132347623" w:history="1">
                  <w:r w:rsidR="00691515" w:rsidRPr="00593B37">
                    <w:rPr>
                      <w:rStyle w:val="Hypertextovodkaz"/>
                      <w:noProof/>
                    </w:rPr>
                    <w:t>Cyklohráček dočasně mění svou trasu</w:t>
                  </w:r>
                  <w:r w:rsidR="00691515">
                    <w:rPr>
                      <w:noProof/>
                      <w:webHidden/>
                    </w:rPr>
                    <w:tab/>
                  </w:r>
                  <w:r w:rsidR="00691515">
                    <w:rPr>
                      <w:noProof/>
                      <w:webHidden/>
                    </w:rPr>
                    <w:fldChar w:fldCharType="begin"/>
                  </w:r>
                  <w:r w:rsidR="00691515">
                    <w:rPr>
                      <w:noProof/>
                      <w:webHidden/>
                    </w:rPr>
                    <w:instrText xml:space="preserve"> PAGEREF _Toc132347623 \h </w:instrText>
                  </w:r>
                  <w:r w:rsidR="00691515">
                    <w:rPr>
                      <w:noProof/>
                      <w:webHidden/>
                    </w:rPr>
                  </w:r>
                  <w:r w:rsidR="00691515">
                    <w:rPr>
                      <w:noProof/>
                      <w:webHidden/>
                    </w:rPr>
                    <w:fldChar w:fldCharType="separate"/>
                  </w:r>
                  <w:r w:rsidR="00691515">
                    <w:rPr>
                      <w:noProof/>
                      <w:webHidden/>
                    </w:rPr>
                    <w:t>1</w:t>
                  </w:r>
                  <w:r w:rsidR="00691515">
                    <w:rPr>
                      <w:noProof/>
                      <w:webHidden/>
                    </w:rPr>
                    <w:fldChar w:fldCharType="end"/>
                  </w:r>
                </w:hyperlink>
              </w:p>
              <w:p w14:paraId="6B08EE9B" w14:textId="06E77858" w:rsidR="00691515" w:rsidRDefault="00691515">
                <w:pPr>
                  <w:pStyle w:val="Obsah1"/>
                  <w:rPr>
                    <w:rFonts w:asciiTheme="minorHAnsi" w:eastAsiaTheme="minorEastAsia" w:hAnsiTheme="minorHAnsi"/>
                    <w:noProof/>
                    <w:color w:val="auto"/>
                    <w:sz w:val="22"/>
                    <w:lang w:eastAsia="cs-CZ"/>
                  </w:rPr>
                </w:pPr>
                <w:hyperlink w:anchor="_Toc132347624" w:history="1">
                  <w:r w:rsidRPr="00593B37">
                    <w:rPr>
                      <w:rStyle w:val="Hypertextovodkaz"/>
                      <w:rFonts w:eastAsia="Times New Roman"/>
                      <w:noProof/>
                    </w:rPr>
                    <w:t>Častěji ze Zvole do Vraného i Jílového posílenou linkou 445 od 17. 4. 2023</w:t>
                  </w:r>
                  <w:r>
                    <w:rPr>
                      <w:noProof/>
                      <w:webHidden/>
                    </w:rPr>
                    <w:tab/>
                  </w:r>
                  <w:r>
                    <w:rPr>
                      <w:noProof/>
                      <w:webHidden/>
                    </w:rPr>
                    <w:fldChar w:fldCharType="begin"/>
                  </w:r>
                  <w:r>
                    <w:rPr>
                      <w:noProof/>
                      <w:webHidden/>
                    </w:rPr>
                    <w:instrText xml:space="preserve"> PAGEREF _Toc132347624 \h </w:instrText>
                  </w:r>
                  <w:r>
                    <w:rPr>
                      <w:noProof/>
                      <w:webHidden/>
                    </w:rPr>
                  </w:r>
                  <w:r>
                    <w:rPr>
                      <w:noProof/>
                      <w:webHidden/>
                    </w:rPr>
                    <w:fldChar w:fldCharType="separate"/>
                  </w:r>
                  <w:r>
                    <w:rPr>
                      <w:noProof/>
                      <w:webHidden/>
                    </w:rPr>
                    <w:t>1</w:t>
                  </w:r>
                  <w:r>
                    <w:rPr>
                      <w:noProof/>
                      <w:webHidden/>
                    </w:rPr>
                    <w:fldChar w:fldCharType="end"/>
                  </w:r>
                </w:hyperlink>
              </w:p>
              <w:p w14:paraId="50B6AAF7" w14:textId="18A5D361" w:rsidR="00691515" w:rsidRDefault="00691515">
                <w:pPr>
                  <w:pStyle w:val="Obsah1"/>
                  <w:rPr>
                    <w:rFonts w:asciiTheme="minorHAnsi" w:eastAsiaTheme="minorEastAsia" w:hAnsiTheme="minorHAnsi"/>
                    <w:noProof/>
                    <w:color w:val="auto"/>
                    <w:sz w:val="22"/>
                    <w:lang w:eastAsia="cs-CZ"/>
                  </w:rPr>
                </w:pPr>
                <w:hyperlink w:anchor="_Toc132347625" w:history="1">
                  <w:r w:rsidRPr="00593B37">
                    <w:rPr>
                      <w:rStyle w:val="Hypertextovodkaz"/>
                      <w:rFonts w:eastAsia="Times New Roman"/>
                      <w:noProof/>
                    </w:rPr>
                    <w:t>Regionální den PID v Kutné Hoře</w:t>
                  </w:r>
                  <w:r>
                    <w:rPr>
                      <w:noProof/>
                      <w:webHidden/>
                    </w:rPr>
                    <w:tab/>
                  </w:r>
                  <w:r>
                    <w:rPr>
                      <w:noProof/>
                      <w:webHidden/>
                    </w:rPr>
                    <w:fldChar w:fldCharType="begin"/>
                  </w:r>
                  <w:r>
                    <w:rPr>
                      <w:noProof/>
                      <w:webHidden/>
                    </w:rPr>
                    <w:instrText xml:space="preserve"> PAGEREF _Toc132347625 \h </w:instrText>
                  </w:r>
                  <w:r>
                    <w:rPr>
                      <w:noProof/>
                      <w:webHidden/>
                    </w:rPr>
                  </w:r>
                  <w:r>
                    <w:rPr>
                      <w:noProof/>
                      <w:webHidden/>
                    </w:rPr>
                    <w:fldChar w:fldCharType="separate"/>
                  </w:r>
                  <w:r>
                    <w:rPr>
                      <w:noProof/>
                      <w:webHidden/>
                    </w:rPr>
                    <w:t>2</w:t>
                  </w:r>
                  <w:r>
                    <w:rPr>
                      <w:noProof/>
                      <w:webHidden/>
                    </w:rPr>
                    <w:fldChar w:fldCharType="end"/>
                  </w:r>
                </w:hyperlink>
              </w:p>
              <w:p w14:paraId="0AC9ACE9" w14:textId="2A01C7E6" w:rsidR="00691515" w:rsidRDefault="00691515">
                <w:pPr>
                  <w:pStyle w:val="Obsah1"/>
                  <w:rPr>
                    <w:rFonts w:asciiTheme="minorHAnsi" w:eastAsiaTheme="minorEastAsia" w:hAnsiTheme="minorHAnsi"/>
                    <w:noProof/>
                    <w:color w:val="auto"/>
                    <w:sz w:val="22"/>
                    <w:lang w:eastAsia="cs-CZ"/>
                  </w:rPr>
                </w:pPr>
                <w:hyperlink w:anchor="_Toc132347626" w:history="1">
                  <w:r w:rsidRPr="00593B37">
                    <w:rPr>
                      <w:rStyle w:val="Hypertextovodkaz"/>
                      <w:noProof/>
                    </w:rPr>
                    <w:t>Trolejbusovo-autobusový den PID v Letňanech</w:t>
                  </w:r>
                  <w:r>
                    <w:rPr>
                      <w:noProof/>
                      <w:webHidden/>
                    </w:rPr>
                    <w:tab/>
                  </w:r>
                  <w:r>
                    <w:rPr>
                      <w:noProof/>
                      <w:webHidden/>
                    </w:rPr>
                    <w:fldChar w:fldCharType="begin"/>
                  </w:r>
                  <w:r>
                    <w:rPr>
                      <w:noProof/>
                      <w:webHidden/>
                    </w:rPr>
                    <w:instrText xml:space="preserve"> PAGEREF _Toc132347626 \h </w:instrText>
                  </w:r>
                  <w:r>
                    <w:rPr>
                      <w:noProof/>
                      <w:webHidden/>
                    </w:rPr>
                  </w:r>
                  <w:r>
                    <w:rPr>
                      <w:noProof/>
                      <w:webHidden/>
                    </w:rPr>
                    <w:fldChar w:fldCharType="separate"/>
                  </w:r>
                  <w:r>
                    <w:rPr>
                      <w:noProof/>
                      <w:webHidden/>
                    </w:rPr>
                    <w:t>3</w:t>
                  </w:r>
                  <w:r>
                    <w:rPr>
                      <w:noProof/>
                      <w:webHidden/>
                    </w:rPr>
                    <w:fldChar w:fldCharType="end"/>
                  </w:r>
                </w:hyperlink>
              </w:p>
              <w:p w14:paraId="75FB1EB0" w14:textId="180A8F37" w:rsidR="00691515" w:rsidRDefault="00691515">
                <w:pPr>
                  <w:pStyle w:val="Obsah1"/>
                  <w:rPr>
                    <w:rFonts w:asciiTheme="minorHAnsi" w:eastAsiaTheme="minorEastAsia" w:hAnsiTheme="minorHAnsi"/>
                    <w:noProof/>
                    <w:color w:val="auto"/>
                    <w:sz w:val="22"/>
                    <w:lang w:eastAsia="cs-CZ"/>
                  </w:rPr>
                </w:pPr>
                <w:hyperlink w:anchor="_Toc132347627" w:history="1">
                  <w:r w:rsidRPr="00593B37">
                    <w:rPr>
                      <w:rStyle w:val="Hypertextovodkaz"/>
                      <w:noProof/>
                    </w:rPr>
                    <w:t>Praha schválila financování pilotních projektů Čitelné Prahy</w:t>
                  </w:r>
                  <w:r>
                    <w:rPr>
                      <w:noProof/>
                      <w:webHidden/>
                    </w:rPr>
                    <w:tab/>
                  </w:r>
                  <w:r>
                    <w:rPr>
                      <w:noProof/>
                      <w:webHidden/>
                    </w:rPr>
                    <w:fldChar w:fldCharType="begin"/>
                  </w:r>
                  <w:r>
                    <w:rPr>
                      <w:noProof/>
                      <w:webHidden/>
                    </w:rPr>
                    <w:instrText xml:space="preserve"> PAGEREF _Toc132347627 \h </w:instrText>
                  </w:r>
                  <w:r>
                    <w:rPr>
                      <w:noProof/>
                      <w:webHidden/>
                    </w:rPr>
                  </w:r>
                  <w:r>
                    <w:rPr>
                      <w:noProof/>
                      <w:webHidden/>
                    </w:rPr>
                    <w:fldChar w:fldCharType="separate"/>
                  </w:r>
                  <w:r>
                    <w:rPr>
                      <w:noProof/>
                      <w:webHidden/>
                    </w:rPr>
                    <w:t>3</w:t>
                  </w:r>
                  <w:r>
                    <w:rPr>
                      <w:noProof/>
                      <w:webHidden/>
                    </w:rPr>
                    <w:fldChar w:fldCharType="end"/>
                  </w:r>
                </w:hyperlink>
              </w:p>
              <w:p w14:paraId="4932F554" w14:textId="2888856C" w:rsidR="008F0613" w:rsidRPr="00471109" w:rsidRDefault="008F0613" w:rsidP="00D07E2F">
                <w:pPr>
                  <w:pStyle w:val="Obsah1mikro"/>
                </w:pPr>
                <w:r w:rsidRPr="00471109">
                  <w:rPr>
                    <w:b/>
                    <w:bCs/>
                  </w:rPr>
                  <w:fldChar w:fldCharType="end"/>
                </w:r>
              </w:p>
            </w:sdtContent>
          </w:sdt>
        </w:tc>
      </w:tr>
    </w:tbl>
    <w:p w14:paraId="434D277E" w14:textId="2FFB2D4D" w:rsidR="007D1829" w:rsidRPr="00471109" w:rsidRDefault="007D1829" w:rsidP="007D1829">
      <w:pPr>
        <w:pStyle w:val="Nadpis1"/>
      </w:pPr>
      <w:bookmarkStart w:id="3" w:name="_Toc132347623"/>
      <w:bookmarkEnd w:id="0"/>
      <w:r w:rsidRPr="00471109">
        <w:t>Cyklohráček dočasně mění svou trasu</w:t>
      </w:r>
      <w:bookmarkEnd w:id="3"/>
    </w:p>
    <w:p w14:paraId="01F0E8DD" w14:textId="4944DBAC" w:rsidR="007D1829" w:rsidRPr="00471109" w:rsidRDefault="00471109" w:rsidP="007D1829">
      <w:r w:rsidRPr="00471109">
        <w:rPr>
          <w:noProof/>
          <w:lang w:eastAsia="cs-CZ"/>
        </w:rPr>
        <w:drawing>
          <wp:anchor distT="0" distB="0" distL="114300" distR="114300" simplePos="0" relativeHeight="251658240" behindDoc="0" locked="0" layoutInCell="1" allowOverlap="1" wp14:anchorId="1C1EC0F6" wp14:editId="70419B15">
            <wp:simplePos x="0" y="0"/>
            <wp:positionH relativeFrom="column">
              <wp:posOffset>2540</wp:posOffset>
            </wp:positionH>
            <wp:positionV relativeFrom="paragraph">
              <wp:posOffset>8255</wp:posOffset>
            </wp:positionV>
            <wp:extent cx="4095750" cy="2730500"/>
            <wp:effectExtent l="0" t="0" r="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37552623_159469126991472_8225170271299272861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5750" cy="2730500"/>
                    </a:xfrm>
                    <a:prstGeom prst="rect">
                      <a:avLst/>
                    </a:prstGeom>
                  </pic:spPr>
                </pic:pic>
              </a:graphicData>
            </a:graphic>
            <wp14:sizeRelH relativeFrom="margin">
              <wp14:pctWidth>0</wp14:pctWidth>
            </wp14:sizeRelH>
            <wp14:sizeRelV relativeFrom="margin">
              <wp14:pctHeight>0</wp14:pctHeight>
            </wp14:sizeRelV>
          </wp:anchor>
        </w:drawing>
      </w:r>
      <w:r w:rsidR="007D1829" w:rsidRPr="00471109">
        <w:t xml:space="preserve">Z důvodu rozsáhlé výlukové činnosti na různých úsecích pravidelné trasy </w:t>
      </w:r>
      <w:proofErr w:type="spellStart"/>
      <w:r w:rsidR="007D1829" w:rsidRPr="00471109">
        <w:t>Cyklohráčku</w:t>
      </w:r>
      <w:proofErr w:type="spellEnd"/>
      <w:r w:rsidR="007D1829" w:rsidRPr="00471109">
        <w:t xml:space="preserve"> bude vlak pro malé i velké výletníky </w:t>
      </w:r>
      <w:r w:rsidR="007D1829" w:rsidRPr="00471109">
        <w:rPr>
          <w:szCs w:val="20"/>
        </w:rPr>
        <w:t>veden </w:t>
      </w:r>
      <w:r w:rsidR="007D1829" w:rsidRPr="00471109">
        <w:rPr>
          <w:rStyle w:val="Tun"/>
        </w:rPr>
        <w:t>od 15. dubna do 16.</w:t>
      </w:r>
      <w:r>
        <w:rPr>
          <w:rStyle w:val="Tun"/>
        </w:rPr>
        <w:t> </w:t>
      </w:r>
      <w:r w:rsidR="007D1829" w:rsidRPr="00471109">
        <w:rPr>
          <w:rStyle w:val="Tun"/>
        </w:rPr>
        <w:t>července 2023</w:t>
      </w:r>
      <w:r>
        <w:t xml:space="preserve"> </w:t>
      </w:r>
      <w:r w:rsidR="007D1829" w:rsidRPr="00471109">
        <w:t>po jiné trase dle výlukového jízdního řádu. Ranní Cyklohráček pojede z Prahy do Slaného přes Kralupy nad Vltavou, Nelahozeves, Ctiněves a Zlonic</w:t>
      </w:r>
      <w:bookmarkStart w:id="4" w:name="_GoBack"/>
      <w:bookmarkEnd w:id="4"/>
      <w:r w:rsidR="007D1829" w:rsidRPr="00471109">
        <w:t>e, do Prahy se bude vracet kratší cestou přes Olovnici a</w:t>
      </w:r>
      <w:r>
        <w:t> </w:t>
      </w:r>
      <w:r w:rsidR="007D1829" w:rsidRPr="00471109">
        <w:t>Kralupy nad Vltavou. Odpolední Cyklohráček pojede z Prahy opět kratší cestou přes Kralupy nad Vltavou a</w:t>
      </w:r>
      <w:r>
        <w:t> </w:t>
      </w:r>
      <w:r w:rsidR="007D1829" w:rsidRPr="00471109">
        <w:t>Olovnici do Slaného a vracet se bude do Prahy po delší trase přes Zlonice a</w:t>
      </w:r>
      <w:r>
        <w:t> </w:t>
      </w:r>
      <w:r w:rsidR="007D1829" w:rsidRPr="00471109">
        <w:t>Ctiněves.</w:t>
      </w:r>
    </w:p>
    <w:p w14:paraId="429EEFDE" w14:textId="77777777" w:rsidR="007D1829" w:rsidRPr="00471109" w:rsidRDefault="007D1829" w:rsidP="007D1829">
      <w:r w:rsidRPr="00471109">
        <w:t>Díky změněné trase tak Cyklohráček nabízí tipy na výlety do dalších turisticky zajímavých destinací, do kterých se s ním běžně nepodíváte – do Středočeského muzea v Roztokách u Prahy, k renesančnímu zámku Nelahozeves či na památnou horu Říp. Každý víkend můžete také zamířit až do Zlonic, kde bude každou sobotu, neděli a svátky otevřeno zdejší železniční muzeum, které se nachází zhruba kilometr od nádraží.</w:t>
      </w:r>
    </w:p>
    <w:p w14:paraId="4735753E" w14:textId="0D2E2C17" w:rsidR="007D1829" w:rsidRPr="00471109" w:rsidRDefault="007D1829" w:rsidP="007D1829">
      <w:r w:rsidRPr="00471109">
        <w:t xml:space="preserve">Pro cestující na Okoř, </w:t>
      </w:r>
      <w:proofErr w:type="spellStart"/>
      <w:r w:rsidRPr="00471109">
        <w:t>Zoopark</w:t>
      </w:r>
      <w:proofErr w:type="spellEnd"/>
      <w:r w:rsidRPr="00471109">
        <w:t xml:space="preserve"> Zájezd či k hradišti Budeč bude zajištěn autobus náhradní dopravy ze stanice Hostivice do Slaného, který navazuje v </w:t>
      </w:r>
      <w:proofErr w:type="spellStart"/>
      <w:r w:rsidRPr="00471109">
        <w:t>Hostivici</w:t>
      </w:r>
      <w:proofErr w:type="spellEnd"/>
      <w:r w:rsidRPr="00471109">
        <w:t xml:space="preserve"> na osobní vlaky z/do Prahy hl.</w:t>
      </w:r>
      <w:r w:rsidR="00471109">
        <w:t xml:space="preserve"> </w:t>
      </w:r>
      <w:r w:rsidRPr="00471109">
        <w:t>n.</w:t>
      </w:r>
    </w:p>
    <w:p w14:paraId="643CD075" w14:textId="77777777" w:rsidR="007D1829" w:rsidRPr="00471109" w:rsidRDefault="007D1829" w:rsidP="007D1829">
      <w:r w:rsidRPr="00471109">
        <w:t xml:space="preserve">Více informací vč. jízdního řádu naleznete tradičně na </w:t>
      </w:r>
      <w:hyperlink r:id="rId10" w:history="1">
        <w:r w:rsidRPr="00471109">
          <w:rPr>
            <w:rStyle w:val="Hypertextovodkaz"/>
            <w:rFonts w:cs="Arial"/>
            <w:szCs w:val="20"/>
          </w:rPr>
          <w:t>www.pid.cz/cyklohracek</w:t>
        </w:r>
      </w:hyperlink>
      <w:r w:rsidRPr="00471109">
        <w:rPr>
          <w:szCs w:val="20"/>
        </w:rPr>
        <w:t>.</w:t>
      </w:r>
    </w:p>
    <w:p w14:paraId="2A203198" w14:textId="6EA27F3A" w:rsidR="006D3AA9" w:rsidRPr="00471109" w:rsidRDefault="006D3AA9" w:rsidP="000B1A15">
      <w:pPr>
        <w:pStyle w:val="Nadpis1"/>
        <w:rPr>
          <w:rFonts w:eastAsia="Times New Roman"/>
        </w:rPr>
      </w:pPr>
      <w:bookmarkStart w:id="5" w:name="_Toc132347624"/>
      <w:r w:rsidRPr="00471109">
        <w:rPr>
          <w:rFonts w:eastAsia="Times New Roman"/>
        </w:rPr>
        <w:t xml:space="preserve">Častěji </w:t>
      </w:r>
      <w:proofErr w:type="gramStart"/>
      <w:r w:rsidRPr="00471109">
        <w:rPr>
          <w:rFonts w:eastAsia="Times New Roman"/>
        </w:rPr>
        <w:t>ze</w:t>
      </w:r>
      <w:proofErr w:type="gramEnd"/>
      <w:r w:rsidRPr="00471109">
        <w:rPr>
          <w:rFonts w:eastAsia="Times New Roman"/>
        </w:rPr>
        <w:t xml:space="preserve"> Zvole do Vraného i Jílového </w:t>
      </w:r>
      <w:r w:rsidR="0099233C" w:rsidRPr="00471109">
        <w:rPr>
          <w:rFonts w:eastAsia="Times New Roman"/>
        </w:rPr>
        <w:t xml:space="preserve">posílenou linkou 445 </w:t>
      </w:r>
      <w:r w:rsidRPr="00471109">
        <w:rPr>
          <w:rFonts w:eastAsia="Times New Roman"/>
        </w:rPr>
        <w:t>od 17. 4.</w:t>
      </w:r>
      <w:r w:rsidR="00471109">
        <w:rPr>
          <w:rFonts w:eastAsia="Times New Roman"/>
        </w:rPr>
        <w:t xml:space="preserve"> 2023</w:t>
      </w:r>
      <w:bookmarkEnd w:id="5"/>
    </w:p>
    <w:p w14:paraId="4CFE3D5E" w14:textId="31075F55" w:rsidR="00471109" w:rsidRDefault="006D3AA9" w:rsidP="006D3AA9">
      <w:r w:rsidRPr="00471109">
        <w:t xml:space="preserve">Od 17. dubna 2023 dochází k výraznějšímu posílení regionální autobusové linky </w:t>
      </w:r>
      <w:r w:rsidRPr="00471109">
        <w:rPr>
          <w:rStyle w:val="Tun"/>
        </w:rPr>
        <w:t>445</w:t>
      </w:r>
      <w:r w:rsidRPr="00471109">
        <w:t xml:space="preserve"> v úseku </w:t>
      </w:r>
      <w:r w:rsidRPr="00471109">
        <w:rPr>
          <w:rStyle w:val="Tun"/>
        </w:rPr>
        <w:t>Vrané nad Vltavou – Zvole – Zahořany – Jílové u Prahy</w:t>
      </w:r>
      <w:r w:rsidRPr="00471109">
        <w:t xml:space="preserve">. V úseku Vrané nad Vltavou – </w:t>
      </w:r>
      <w:proofErr w:type="gramStart"/>
      <w:r w:rsidRPr="00471109">
        <w:t>Zvole</w:t>
      </w:r>
      <w:proofErr w:type="gramEnd"/>
      <w:r w:rsidRPr="00471109">
        <w:t xml:space="preserve"> jsou zavedeny nové spoje v pracovní dny brzy ráno a po konci ranní špičky a také je zaveden večerní provoz mezi 20:00 a 23:00 v pravidelném intervalu 60</w:t>
      </w:r>
      <w:r w:rsidR="00471109">
        <w:t> </w:t>
      </w:r>
      <w:r w:rsidRPr="00471109">
        <w:t xml:space="preserve">minut. Tyto spoje jsou většinou vedeny v trase Vrané nad Vltavou – Zvole – Okrouhlo – Zahořany. Výrazně </w:t>
      </w:r>
      <w:r w:rsidR="00471109" w:rsidRPr="00471109">
        <w:t xml:space="preserve">je </w:t>
      </w:r>
      <w:r w:rsidRPr="00471109">
        <w:t>rozšířen provoz také v úseku mezi Zvolí, Okrouhlem, Zahořany a Jílovým u Prahy</w:t>
      </w:r>
      <w:r w:rsidR="00471109">
        <w:t xml:space="preserve">, kde jsou prodlouženy </w:t>
      </w:r>
      <w:r w:rsidRPr="00471109">
        <w:t xml:space="preserve">přepravní špičky s půlhodinovým intervalem. Každou půlhodinu tady budou jezdit autobusy ve všední dny ráno cca mezi 6:00 a 8:00 a odpoledne cca mezi 12:30 a 18:30. Vybrané večerní spoje ve směru od Vraného jsou </w:t>
      </w:r>
      <w:proofErr w:type="gramStart"/>
      <w:r w:rsidRPr="00471109">
        <w:t>prodlouženy</w:t>
      </w:r>
      <w:proofErr w:type="gramEnd"/>
      <w:r w:rsidRPr="00471109">
        <w:t xml:space="preserve"> z</w:t>
      </w:r>
      <w:r w:rsidR="0099233C" w:rsidRPr="00471109">
        <w:t>e</w:t>
      </w:r>
      <w:r w:rsidRPr="00471109">
        <w:t> </w:t>
      </w:r>
      <w:proofErr w:type="gramStart"/>
      <w:r w:rsidRPr="00471109">
        <w:t>Zvole</w:t>
      </w:r>
      <w:proofErr w:type="gramEnd"/>
      <w:r w:rsidRPr="00471109">
        <w:t xml:space="preserve"> do Zahořan nebo ze Zahořan do Jílového.</w:t>
      </w:r>
    </w:p>
    <w:p w14:paraId="7BA74776" w14:textId="2517449D" w:rsidR="000B1A15" w:rsidRPr="00471109" w:rsidRDefault="006C65BE" w:rsidP="000B1A15">
      <w:pPr>
        <w:pStyle w:val="Nadpis1"/>
      </w:pPr>
      <w:bookmarkStart w:id="6" w:name="_Toc132347625"/>
      <w:r w:rsidRPr="00471109">
        <w:lastRenderedPageBreak/>
        <w:drawing>
          <wp:anchor distT="0" distB="0" distL="114300" distR="114300" simplePos="0" relativeHeight="251659264" behindDoc="0" locked="0" layoutInCell="1" allowOverlap="1" wp14:anchorId="7B340721" wp14:editId="3BE75645">
            <wp:simplePos x="0" y="0"/>
            <wp:positionH relativeFrom="column">
              <wp:posOffset>2552200</wp:posOffset>
            </wp:positionH>
            <wp:positionV relativeFrom="paragraph">
              <wp:posOffset>363220</wp:posOffset>
            </wp:positionV>
            <wp:extent cx="3945255" cy="2178685"/>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776m.jpg"/>
                    <pic:cNvPicPr/>
                  </pic:nvPicPr>
                  <pic:blipFill rotWithShape="1">
                    <a:blip r:embed="rId11" cstate="print">
                      <a:extLst>
                        <a:ext uri="{28A0092B-C50C-407E-A947-70E740481C1C}">
                          <a14:useLocalDpi xmlns:a14="http://schemas.microsoft.com/office/drawing/2010/main" val="0"/>
                        </a:ext>
                      </a:extLst>
                    </a:blip>
                    <a:srcRect t="2529" b="3041"/>
                    <a:stretch/>
                  </pic:blipFill>
                  <pic:spPr bwMode="auto">
                    <a:xfrm>
                      <a:off x="0" y="0"/>
                      <a:ext cx="3945255" cy="2178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A15" w:rsidRPr="00471109">
        <w:rPr>
          <w:rFonts w:eastAsia="Times New Roman"/>
        </w:rPr>
        <w:t>Regionální den PID v Kutné Hoře</w:t>
      </w:r>
      <w:bookmarkEnd w:id="6"/>
    </w:p>
    <w:p w14:paraId="498EC730" w14:textId="53979FC2" w:rsidR="00B7690F" w:rsidRPr="00471109" w:rsidRDefault="006C65BE" w:rsidP="00B7690F">
      <w:pPr>
        <w:rPr>
          <w:rStyle w:val="Tun"/>
        </w:rPr>
      </w:pPr>
      <w:r w:rsidRPr="00471109">
        <w:t>V</w:t>
      </w:r>
      <w:r>
        <w:t> </w:t>
      </w:r>
      <w:r w:rsidRPr="00471109">
        <w:t>s</w:t>
      </w:r>
      <w:r w:rsidR="00B7690F" w:rsidRPr="00471109">
        <w:t>obotu 22. dubna 2023 se uskuteční letošní první marketingová akce Pražské integrované dopravy. Ve spolupráci s</w:t>
      </w:r>
      <w:r w:rsidR="00471109">
        <w:t> </w:t>
      </w:r>
      <w:r w:rsidR="00B7690F" w:rsidRPr="00471109">
        <w:t>národním dopravcem České dráhy a.</w:t>
      </w:r>
      <w:r w:rsidR="00471109">
        <w:t xml:space="preserve"> </w:t>
      </w:r>
      <w:r w:rsidR="00B7690F" w:rsidRPr="00471109">
        <w:t>s. pro vás připravujeme tzv. Regionální den PID, který se uskuteční na vlakovém nádraží Kutná Hora město. Téměř po celý den od 10:00 do 17:00 se můžete těšit na oblíbené jízdy historickými i</w:t>
      </w:r>
      <w:r w:rsidR="00471109">
        <w:t> </w:t>
      </w:r>
      <w:r w:rsidR="00B7690F" w:rsidRPr="00471109">
        <w:t xml:space="preserve">moderními vlaky nebo na jízdy speciálními autobusy na čtyřech linkách po zajímavých místech </w:t>
      </w:r>
      <w:r w:rsidRPr="00471109">
        <w:t>v</w:t>
      </w:r>
      <w:r>
        <w:t> </w:t>
      </w:r>
      <w:r w:rsidRPr="00471109">
        <w:t>o</w:t>
      </w:r>
      <w:r w:rsidR="00B7690F" w:rsidRPr="00471109">
        <w:t>kolí.</w:t>
      </w:r>
    </w:p>
    <w:p w14:paraId="69143EE7" w14:textId="6CAA0FC3" w:rsidR="00B7690F" w:rsidRPr="00471109" w:rsidRDefault="00B7690F" w:rsidP="00471109">
      <w:pPr>
        <w:pStyle w:val="Nadpis2"/>
      </w:pPr>
      <w:r w:rsidRPr="00471109">
        <w:t>Čím se můžete svézt</w:t>
      </w:r>
    </w:p>
    <w:p w14:paraId="48BE16DC" w14:textId="018917E9" w:rsidR="00B7690F" w:rsidRPr="00471109" w:rsidRDefault="00B7690F" w:rsidP="00471109">
      <w:pPr>
        <w:pStyle w:val="Odstavecseseznamem"/>
      </w:pPr>
      <w:r w:rsidRPr="00471109">
        <w:rPr>
          <w:rStyle w:val="Tun"/>
        </w:rPr>
        <w:t xml:space="preserve">historickou elektrickou </w:t>
      </w:r>
      <w:r w:rsidRPr="006C65BE">
        <w:rPr>
          <w:rStyle w:val="Tun"/>
        </w:rPr>
        <w:t>pantografovou jednotkou 451.045</w:t>
      </w:r>
      <w:r w:rsidRPr="006C65BE">
        <w:t> </w:t>
      </w:r>
      <w:r w:rsidR="006C65BE" w:rsidRPr="006C65BE">
        <w:t>„</w:t>
      </w:r>
      <w:proofErr w:type="spellStart"/>
      <w:r w:rsidRPr="00471109">
        <w:rPr>
          <w:rStyle w:val="Kurzva"/>
          <w:rFonts w:eastAsiaTheme="majorEastAsia"/>
        </w:rPr>
        <w:t>Žabotlam</w:t>
      </w:r>
      <w:proofErr w:type="spellEnd"/>
      <w:r w:rsidR="006C65BE" w:rsidRPr="006C65BE">
        <w:rPr>
          <w:rFonts w:eastAsiaTheme="majorEastAsia"/>
        </w:rPr>
        <w:t>“</w:t>
      </w:r>
      <w:r w:rsidRPr="00471109">
        <w:rPr>
          <w:rStyle w:val="Kurzva"/>
          <w:rFonts w:eastAsiaTheme="majorEastAsia"/>
        </w:rPr>
        <w:t> </w:t>
      </w:r>
      <w:r w:rsidR="006C65BE" w:rsidRPr="00471109">
        <w:t>v</w:t>
      </w:r>
      <w:r w:rsidR="006C65BE">
        <w:t> </w:t>
      </w:r>
      <w:r w:rsidR="006C65BE" w:rsidRPr="00471109">
        <w:t>t</w:t>
      </w:r>
      <w:r w:rsidRPr="00471109">
        <w:t>rase </w:t>
      </w:r>
      <w:r w:rsidRPr="00471109">
        <w:rPr>
          <w:rStyle w:val="Kurzva"/>
          <w:rFonts w:eastAsiaTheme="majorEastAsia"/>
        </w:rPr>
        <w:t>Praha hl. n. – Kolín – Kutná Hora hl. n.</w:t>
      </w:r>
    </w:p>
    <w:p w14:paraId="3F7FC1D3" w14:textId="0BD0D8EB" w:rsidR="00B7690F" w:rsidRPr="00471109" w:rsidRDefault="00B7690F" w:rsidP="00471109">
      <w:pPr>
        <w:pStyle w:val="Odstavecseseznamem"/>
      </w:pPr>
      <w:r w:rsidRPr="00471109">
        <w:rPr>
          <w:rStyle w:val="Tun"/>
        </w:rPr>
        <w:t>moderní elektrickou jednotkou řady 660</w:t>
      </w:r>
      <w:r w:rsidRPr="00471109">
        <w:t> </w:t>
      </w:r>
      <w:proofErr w:type="spellStart"/>
      <w:r w:rsidRPr="00471109">
        <w:rPr>
          <w:rStyle w:val="Kurzva"/>
          <w:rFonts w:eastAsiaTheme="majorEastAsia"/>
        </w:rPr>
        <w:t>InterPanter</w:t>
      </w:r>
      <w:proofErr w:type="spellEnd"/>
      <w:r w:rsidRPr="00471109">
        <w:t> v trase </w:t>
      </w:r>
      <w:r w:rsidRPr="00471109">
        <w:rPr>
          <w:rStyle w:val="Kurzva"/>
          <w:rFonts w:eastAsiaTheme="majorEastAsia"/>
        </w:rPr>
        <w:t>Praha hl. n. – Kolín – Kutná Hora hl. n. – Čáslav</w:t>
      </w:r>
    </w:p>
    <w:p w14:paraId="233B9592" w14:textId="5E78E102" w:rsidR="00B7690F" w:rsidRPr="00471109" w:rsidRDefault="00B7690F" w:rsidP="00471109">
      <w:pPr>
        <w:pStyle w:val="Odstavecseseznamem"/>
      </w:pPr>
      <w:r w:rsidRPr="00471109">
        <w:rPr>
          <w:rStyle w:val="Tun"/>
        </w:rPr>
        <w:t>historickou motorovou soupravou</w:t>
      </w:r>
      <w:r w:rsidRPr="00471109">
        <w:t> ve složení </w:t>
      </w:r>
      <w:r w:rsidRPr="00471109">
        <w:rPr>
          <w:rStyle w:val="Tun"/>
        </w:rPr>
        <w:t>T458.1190+Balm+BFalm+M240</w:t>
      </w:r>
      <w:r w:rsidRPr="00471109">
        <w:t> v trase v trase </w:t>
      </w:r>
      <w:r w:rsidRPr="00471109">
        <w:rPr>
          <w:rStyle w:val="Kurzva"/>
        </w:rPr>
        <w:t>Kutná Hora hl. n. – Kutná Hora město</w:t>
      </w:r>
    </w:p>
    <w:p w14:paraId="3FE5B451" w14:textId="4B05B744" w:rsidR="00B7690F" w:rsidRPr="00471109" w:rsidRDefault="00B7690F" w:rsidP="00471109">
      <w:pPr>
        <w:pStyle w:val="Odstavecseseznamem"/>
      </w:pPr>
      <w:r w:rsidRPr="00471109">
        <w:rPr>
          <w:rStyle w:val="Tun"/>
        </w:rPr>
        <w:t>motorovou jednotkou řady 814</w:t>
      </w:r>
      <w:r w:rsidRPr="00471109">
        <w:t> </w:t>
      </w:r>
      <w:proofErr w:type="spellStart"/>
      <w:r w:rsidRPr="00471109">
        <w:t>Regionova</w:t>
      </w:r>
      <w:proofErr w:type="spellEnd"/>
      <w:r w:rsidRPr="00471109">
        <w:t xml:space="preserve"> v trase </w:t>
      </w:r>
      <w:r w:rsidRPr="00471109">
        <w:rPr>
          <w:rStyle w:val="Kurzva"/>
          <w:rFonts w:eastAsiaTheme="majorEastAsia"/>
        </w:rPr>
        <w:t>Kutná Hora město – Kutná Hora depo</w:t>
      </w:r>
    </w:p>
    <w:p w14:paraId="6A435CB1" w14:textId="48E48B09" w:rsidR="00B7690F" w:rsidRPr="00471109" w:rsidRDefault="00B7690F" w:rsidP="00471109">
      <w:pPr>
        <w:pStyle w:val="Odstavecseseznamem"/>
      </w:pPr>
      <w:r w:rsidRPr="00471109">
        <w:t>autobusy </w:t>
      </w:r>
      <w:r w:rsidRPr="006C65BE">
        <w:rPr>
          <w:rStyle w:val="Tun"/>
        </w:rPr>
        <w:t xml:space="preserve">Škoda 706 </w:t>
      </w:r>
      <w:proofErr w:type="spellStart"/>
      <w:r w:rsidRPr="006C65BE">
        <w:rPr>
          <w:rStyle w:val="Tun"/>
        </w:rPr>
        <w:t>RTO</w:t>
      </w:r>
      <w:proofErr w:type="spellEnd"/>
      <w:r w:rsidRPr="006C65BE">
        <w:rPr>
          <w:rStyle w:val="Tun"/>
        </w:rPr>
        <w:t xml:space="preserve"> s vlekem</w:t>
      </w:r>
      <w:r w:rsidRPr="00471109">
        <w:t>, </w:t>
      </w:r>
      <w:r w:rsidRPr="00471109">
        <w:rPr>
          <w:rStyle w:val="Tun"/>
        </w:rPr>
        <w:t>Ikarus 280</w:t>
      </w:r>
      <w:r w:rsidRPr="00471109">
        <w:t> a </w:t>
      </w:r>
      <w:r w:rsidRPr="00471109">
        <w:rPr>
          <w:rStyle w:val="Tun"/>
        </w:rPr>
        <w:t>Karosa B961</w:t>
      </w:r>
      <w:r w:rsidRPr="00471109">
        <w:t> na čtyřech speciálních linkách k turisticky zajímavým destinacím v Kutné Hoře a okolí</w:t>
      </w:r>
    </w:p>
    <w:p w14:paraId="3547E744" w14:textId="01EC6F54" w:rsidR="00B7690F" w:rsidRPr="00471109" w:rsidRDefault="00B7690F" w:rsidP="00471109">
      <w:pPr>
        <w:pStyle w:val="Odstavecseseznamem"/>
      </w:pPr>
      <w:r w:rsidRPr="00471109">
        <w:t>na lince PID 533 bude v provozu </w:t>
      </w:r>
      <w:r w:rsidRPr="00471109">
        <w:rPr>
          <w:rStyle w:val="Tun"/>
        </w:rPr>
        <w:t>retro Karosa</w:t>
      </w:r>
    </w:p>
    <w:p w14:paraId="27C77B9D" w14:textId="1576786B" w:rsidR="00B7690F" w:rsidRPr="00471109" w:rsidRDefault="00B7690F" w:rsidP="00471109">
      <w:pPr>
        <w:pStyle w:val="Nadpis2"/>
      </w:pPr>
      <w:r w:rsidRPr="00471109">
        <w:t>Mimořádné jízdy autobusů</w:t>
      </w:r>
    </w:p>
    <w:p w14:paraId="2ADE10C6" w14:textId="2CAEC288" w:rsidR="00B7690F" w:rsidRPr="00471109" w:rsidRDefault="006C65BE" w:rsidP="00B7690F">
      <w:r>
        <w:t>N</w:t>
      </w:r>
      <w:r w:rsidR="00B7690F" w:rsidRPr="00471109">
        <w:t>ostalgické jízdy na čtyřech speciálních linkách k turisticky zajímavým destinacím v Kutné Hoře a okolí</w:t>
      </w:r>
      <w:r>
        <w:t>:</w:t>
      </w:r>
    </w:p>
    <w:p w14:paraId="2436547F" w14:textId="582E5379" w:rsidR="00B7690F" w:rsidRPr="00471109" w:rsidRDefault="00B7690F" w:rsidP="00471109">
      <w:pPr>
        <w:pStyle w:val="Odstavecseseznamem"/>
      </w:pPr>
      <w:r w:rsidRPr="00471109">
        <w:t xml:space="preserve">linka </w:t>
      </w:r>
      <w:r w:rsidR="00471109">
        <w:t>„</w:t>
      </w:r>
      <w:r w:rsidRPr="00471109">
        <w:rPr>
          <w:rStyle w:val="Tun"/>
        </w:rPr>
        <w:t>PID 1</w:t>
      </w:r>
      <w:r w:rsidR="00471109">
        <w:t>“</w:t>
      </w:r>
      <w:r w:rsidRPr="00471109">
        <w:t xml:space="preserve"> pojede v trase </w:t>
      </w:r>
      <w:r w:rsidRPr="00471109">
        <w:rPr>
          <w:rStyle w:val="Kurzva"/>
        </w:rPr>
        <w:t>Kutná Hora, Městské nádraží – Malešov, Pivovar</w:t>
      </w:r>
    </w:p>
    <w:p w14:paraId="53545A70" w14:textId="5EF3349B" w:rsidR="00B7690F" w:rsidRPr="00471109" w:rsidRDefault="00B7690F" w:rsidP="00471109">
      <w:pPr>
        <w:pStyle w:val="Odstavecseseznamem"/>
      </w:pPr>
      <w:r w:rsidRPr="00471109">
        <w:t xml:space="preserve">linka </w:t>
      </w:r>
      <w:r w:rsidR="00471109">
        <w:t>„</w:t>
      </w:r>
      <w:r w:rsidRPr="00471109">
        <w:rPr>
          <w:rStyle w:val="Tun"/>
        </w:rPr>
        <w:t>PID 2</w:t>
      </w:r>
      <w:r w:rsidR="00471109">
        <w:t>“</w:t>
      </w:r>
      <w:r w:rsidRPr="00471109">
        <w:t xml:space="preserve"> pojede v trase </w:t>
      </w:r>
      <w:r w:rsidRPr="00471109">
        <w:rPr>
          <w:rStyle w:val="Kurzva"/>
        </w:rPr>
        <w:t>Kutná Hora, Městské nádraží – Kutná Hora, hlavní nádraží – Svatý Mikuláš, Zámek Kačina</w:t>
      </w:r>
    </w:p>
    <w:p w14:paraId="661E4D68" w14:textId="7A949D8E" w:rsidR="00B7690F" w:rsidRPr="00471109" w:rsidRDefault="00B7690F" w:rsidP="00471109">
      <w:pPr>
        <w:pStyle w:val="Odstavecseseznamem"/>
      </w:pPr>
      <w:r w:rsidRPr="00471109">
        <w:t xml:space="preserve">linka </w:t>
      </w:r>
      <w:r w:rsidR="00471109">
        <w:t>„</w:t>
      </w:r>
      <w:r w:rsidRPr="00471109">
        <w:rPr>
          <w:rStyle w:val="Tun"/>
        </w:rPr>
        <w:t>PID 3</w:t>
      </w:r>
      <w:r w:rsidR="00471109">
        <w:t>“</w:t>
      </w:r>
      <w:r w:rsidRPr="00471109">
        <w:t xml:space="preserve"> pojede v okružní trase </w:t>
      </w:r>
      <w:r w:rsidRPr="00471109">
        <w:rPr>
          <w:rStyle w:val="Kurzva"/>
        </w:rPr>
        <w:t>Kutná Hora, Městské nádraží – Kutná Hora, Chrám sv. Barbory – Kutná Hora, Městské nádraží</w:t>
      </w:r>
    </w:p>
    <w:p w14:paraId="338C7D00" w14:textId="4F28E294" w:rsidR="00B7690F" w:rsidRPr="00471109" w:rsidRDefault="00B7690F" w:rsidP="00471109">
      <w:pPr>
        <w:pStyle w:val="Odstavecseseznamem"/>
      </w:pPr>
      <w:r w:rsidRPr="00471109">
        <w:t xml:space="preserve">linka </w:t>
      </w:r>
      <w:r w:rsidR="00471109">
        <w:t>„</w:t>
      </w:r>
      <w:r w:rsidRPr="00471109">
        <w:rPr>
          <w:rStyle w:val="Tun"/>
        </w:rPr>
        <w:t>PID 4</w:t>
      </w:r>
      <w:r w:rsidR="00471109">
        <w:t>“</w:t>
      </w:r>
      <w:r w:rsidRPr="00471109">
        <w:t xml:space="preserve"> pojede v trase </w:t>
      </w:r>
      <w:r w:rsidRPr="00471109">
        <w:rPr>
          <w:rStyle w:val="Kurzva"/>
        </w:rPr>
        <w:t xml:space="preserve">Kutná Hora, Městské nádraží – Kutná Hora, Kaňk, Důl </w:t>
      </w:r>
      <w:proofErr w:type="spellStart"/>
      <w:r w:rsidRPr="00471109">
        <w:rPr>
          <w:rStyle w:val="Kurzva"/>
        </w:rPr>
        <w:t>Turkaňk</w:t>
      </w:r>
      <w:proofErr w:type="spellEnd"/>
    </w:p>
    <w:p w14:paraId="4CC196F9" w14:textId="30A3E1A6" w:rsidR="00B7690F" w:rsidRPr="00471109" w:rsidRDefault="006C65BE" w:rsidP="00B7690F">
      <w:r>
        <w:t>P</w:t>
      </w:r>
      <w:r w:rsidR="00B7690F" w:rsidRPr="00471109">
        <w:t>řeprava na uvedených autobusových linkách je zdarma</w:t>
      </w:r>
      <w:r>
        <w:t>.</w:t>
      </w:r>
    </w:p>
    <w:p w14:paraId="227FE3F0" w14:textId="77777777" w:rsidR="00B7690F" w:rsidRPr="00471109" w:rsidRDefault="00B7690F" w:rsidP="00471109">
      <w:pPr>
        <w:pStyle w:val="Nadpis2"/>
      </w:pPr>
      <w:r w:rsidRPr="00471109">
        <w:t>Na co se můžete těšit v rámci doprovodného programu?</w:t>
      </w:r>
    </w:p>
    <w:p w14:paraId="1F582590" w14:textId="562CF0AD" w:rsidR="00B7690F" w:rsidRPr="00471109" w:rsidRDefault="00B7690F" w:rsidP="006C65BE">
      <w:r w:rsidRPr="00471109">
        <w:t>Doprovodný program na vlakovém nádraží Kutná Hora město</w:t>
      </w:r>
      <w:r w:rsidR="006C65BE">
        <w:t>:</w:t>
      </w:r>
    </w:p>
    <w:p w14:paraId="13A5C1B5" w14:textId="77777777" w:rsidR="00B7690F" w:rsidRPr="00471109" w:rsidRDefault="00B7690F" w:rsidP="00471109">
      <w:pPr>
        <w:pStyle w:val="Odstavecseseznamem"/>
      </w:pPr>
      <w:r w:rsidRPr="00471109">
        <w:t>koordinované prohlídky depa Kutná Hora</w:t>
      </w:r>
    </w:p>
    <w:p w14:paraId="5904FFAA" w14:textId="77777777" w:rsidR="00B7690F" w:rsidRPr="00471109" w:rsidRDefault="00B7690F" w:rsidP="00471109">
      <w:pPr>
        <w:pStyle w:val="Odstavecseseznamem"/>
      </w:pPr>
      <w:r w:rsidRPr="00471109">
        <w:t>jízdy na pákové drezíně</w:t>
      </w:r>
    </w:p>
    <w:p w14:paraId="2FD0FE77" w14:textId="77777777" w:rsidR="00B7690F" w:rsidRPr="00471109" w:rsidRDefault="00B7690F" w:rsidP="00471109">
      <w:pPr>
        <w:pStyle w:val="Odstavecseseznamem"/>
      </w:pPr>
      <w:proofErr w:type="spellStart"/>
      <w:r w:rsidRPr="00471109">
        <w:t>ZUŠ</w:t>
      </w:r>
      <w:proofErr w:type="spellEnd"/>
      <w:r w:rsidRPr="00471109">
        <w:t xml:space="preserve"> Kutná Hora – taneční vystoupení</w:t>
      </w:r>
    </w:p>
    <w:p w14:paraId="7FBEEFAC" w14:textId="77777777" w:rsidR="00B7690F" w:rsidRPr="00471109" w:rsidRDefault="00B7690F" w:rsidP="00471109">
      <w:pPr>
        <w:pStyle w:val="Odstavecseseznamem"/>
      </w:pPr>
      <w:r w:rsidRPr="00471109">
        <w:t xml:space="preserve">ZŠ Jana Palacha – sbor </w:t>
      </w:r>
      <w:proofErr w:type="spellStart"/>
      <w:r w:rsidRPr="00471109">
        <w:t>Palášek</w:t>
      </w:r>
      <w:proofErr w:type="spellEnd"/>
    </w:p>
    <w:p w14:paraId="5AFD8E85" w14:textId="77777777" w:rsidR="00B7690F" w:rsidRPr="00471109" w:rsidRDefault="00B7690F" w:rsidP="00471109">
      <w:pPr>
        <w:pStyle w:val="Odstavecseseznamem"/>
      </w:pPr>
      <w:r w:rsidRPr="00471109">
        <w:t>Boris Buňka se zpěvačkou</w:t>
      </w:r>
    </w:p>
    <w:p w14:paraId="4C517A07" w14:textId="77777777" w:rsidR="00B7690F" w:rsidRPr="00471109" w:rsidRDefault="00B7690F" w:rsidP="00471109">
      <w:pPr>
        <w:pStyle w:val="Odstavecseseznamem"/>
      </w:pPr>
      <w:r w:rsidRPr="00471109">
        <w:t>tradiční informační stánky PID a Českých drah</w:t>
      </w:r>
    </w:p>
    <w:p w14:paraId="6CC34617" w14:textId="77777777" w:rsidR="00B7690F" w:rsidRPr="00471109" w:rsidRDefault="00B7690F" w:rsidP="00471109">
      <w:pPr>
        <w:pStyle w:val="Odstavecseseznamem"/>
      </w:pPr>
      <w:r w:rsidRPr="00471109">
        <w:t>prodejní stánek </w:t>
      </w:r>
      <w:proofErr w:type="spellStart"/>
      <w:r w:rsidRPr="00471109">
        <w:fldChar w:fldCharType="begin"/>
      </w:r>
      <w:r w:rsidRPr="00471109">
        <w:instrText xml:space="preserve"> HYPERLINK "https://www.locomotif.cz/detska-vypravka/" </w:instrText>
      </w:r>
      <w:r w:rsidRPr="00471109">
        <w:fldChar w:fldCharType="separate"/>
      </w:r>
      <w:r w:rsidRPr="00471109">
        <w:rPr>
          <w:rStyle w:val="Hypertextovodkaz"/>
          <w:rFonts w:cs="Arial"/>
          <w:color w:val="auto"/>
          <w:bdr w:val="none" w:sz="0" w:space="0" w:color="auto" w:frame="1"/>
        </w:rPr>
        <w:t>Locomotiv</w:t>
      </w:r>
      <w:proofErr w:type="spellEnd"/>
      <w:r w:rsidRPr="00471109">
        <w:fldChar w:fldCharType="end"/>
      </w:r>
    </w:p>
    <w:p w14:paraId="1A64E19C" w14:textId="77777777" w:rsidR="00B7690F" w:rsidRPr="00471109" w:rsidRDefault="00B7690F" w:rsidP="00471109">
      <w:pPr>
        <w:pStyle w:val="Odstavecseseznamem"/>
      </w:pPr>
      <w:r w:rsidRPr="00471109">
        <w:t>stánky s prodejem suvenýrů s dopravní tématikou</w:t>
      </w:r>
    </w:p>
    <w:p w14:paraId="2B2FDDE3" w14:textId="77777777" w:rsidR="00B7690F" w:rsidRPr="00471109" w:rsidRDefault="00B7690F" w:rsidP="00471109">
      <w:pPr>
        <w:pStyle w:val="Odstavecseseznamem"/>
      </w:pPr>
      <w:r w:rsidRPr="00471109">
        <w:t>stánky s občerstvením</w:t>
      </w:r>
    </w:p>
    <w:p w14:paraId="66601A7D" w14:textId="042E5270" w:rsidR="00B7690F" w:rsidRPr="00471109" w:rsidRDefault="00B7690F" w:rsidP="006C65BE">
      <w:r w:rsidRPr="00471109">
        <w:t>Zvýhodněné vstupné</w:t>
      </w:r>
      <w:r w:rsidR="006C65BE">
        <w:t>:</w:t>
      </w:r>
    </w:p>
    <w:p w14:paraId="0FE52320" w14:textId="77777777" w:rsidR="00B7690F" w:rsidRPr="00471109" w:rsidRDefault="00B7690F" w:rsidP="00471109">
      <w:pPr>
        <w:pStyle w:val="Odstavecseseznamem"/>
      </w:pPr>
      <w:r w:rsidRPr="00471109">
        <w:t>Chrám svaté Barbory</w:t>
      </w:r>
    </w:p>
    <w:p w14:paraId="648143D0" w14:textId="77777777" w:rsidR="00B7690F" w:rsidRPr="00471109" w:rsidRDefault="00B7690F" w:rsidP="00471109">
      <w:pPr>
        <w:pStyle w:val="Odstavecseseznamem"/>
      </w:pPr>
      <w:r w:rsidRPr="00471109">
        <w:t>Kostnice</w:t>
      </w:r>
    </w:p>
    <w:p w14:paraId="4E135D73" w14:textId="77777777" w:rsidR="00B7690F" w:rsidRPr="00471109" w:rsidRDefault="00B7690F" w:rsidP="00471109">
      <w:pPr>
        <w:pStyle w:val="Odstavecseseznamem"/>
      </w:pPr>
      <w:r w:rsidRPr="00471109">
        <w:t>Katedrála Nanebevzetí Panny Marie</w:t>
      </w:r>
    </w:p>
    <w:p w14:paraId="57F4EB47" w14:textId="77777777" w:rsidR="00B7690F" w:rsidRPr="00471109" w:rsidRDefault="00B7690F" w:rsidP="00471109">
      <w:pPr>
        <w:pStyle w:val="Odstavecseseznamem"/>
      </w:pPr>
      <w:r w:rsidRPr="00471109">
        <w:t>Pivovar Malešov</w:t>
      </w:r>
    </w:p>
    <w:p w14:paraId="69F2EF36" w14:textId="77777777" w:rsidR="00B7690F" w:rsidRPr="00471109" w:rsidRDefault="00B7690F" w:rsidP="00471109">
      <w:pPr>
        <w:pStyle w:val="Odstavecseseznamem"/>
      </w:pPr>
      <w:r w:rsidRPr="00471109">
        <w:t>Zámek Kačina</w:t>
      </w:r>
    </w:p>
    <w:p w14:paraId="27CFE474" w14:textId="77777777" w:rsidR="00B7690F" w:rsidRPr="00471109" w:rsidRDefault="00B7690F" w:rsidP="00471109">
      <w:pPr>
        <w:pStyle w:val="Odstavecseseznamem"/>
      </w:pPr>
      <w:r w:rsidRPr="00471109">
        <w:t>Havířská bouda – rozhledna</w:t>
      </w:r>
    </w:p>
    <w:p w14:paraId="6D7BF6F3" w14:textId="77777777" w:rsidR="00B7690F" w:rsidRPr="00471109" w:rsidRDefault="00B7690F" w:rsidP="00471109">
      <w:pPr>
        <w:pStyle w:val="Odstavecseseznamem"/>
      </w:pPr>
      <w:r w:rsidRPr="00471109">
        <w:t>České muzeum stříbra</w:t>
      </w:r>
    </w:p>
    <w:p w14:paraId="47BDCD0D" w14:textId="77777777" w:rsidR="00B7690F" w:rsidRPr="00471109" w:rsidRDefault="00B7690F" w:rsidP="00471109">
      <w:pPr>
        <w:pStyle w:val="Odstavecseseznamem"/>
      </w:pPr>
      <w:proofErr w:type="spellStart"/>
      <w:r w:rsidRPr="00471109">
        <w:t>GASK</w:t>
      </w:r>
      <w:proofErr w:type="spellEnd"/>
    </w:p>
    <w:p w14:paraId="57704077" w14:textId="77777777" w:rsidR="00B7690F" w:rsidRPr="00471109" w:rsidRDefault="00B7690F" w:rsidP="00471109">
      <w:pPr>
        <w:pStyle w:val="Odstavecseseznamem"/>
      </w:pPr>
      <w:r w:rsidRPr="00471109">
        <w:t>Vlašský dvůr – královská mincovna</w:t>
      </w:r>
    </w:p>
    <w:p w14:paraId="0865FFC8" w14:textId="77777777" w:rsidR="00B7690F" w:rsidRPr="00471109" w:rsidRDefault="00B7690F" w:rsidP="00471109">
      <w:pPr>
        <w:pStyle w:val="Odstavecseseznamem"/>
      </w:pPr>
      <w:r w:rsidRPr="00471109">
        <w:t>Muzeum kutnohorských pověstí, duchů a strašidel (Vlašský dvůr)</w:t>
      </w:r>
    </w:p>
    <w:p w14:paraId="7ED1E449" w14:textId="2F70C3DA" w:rsidR="007D1829" w:rsidRPr="00471109" w:rsidRDefault="007D1829" w:rsidP="007D1829">
      <w:pPr>
        <w:pStyle w:val="Nadpis1"/>
      </w:pPr>
      <w:bookmarkStart w:id="7" w:name="_Toc132347626"/>
      <w:proofErr w:type="spellStart"/>
      <w:r w:rsidRPr="00471109">
        <w:lastRenderedPageBreak/>
        <w:t>Trolejbusovo</w:t>
      </w:r>
      <w:proofErr w:type="spellEnd"/>
      <w:r w:rsidRPr="00471109">
        <w:t>-autobusový den PID v Letňanech</w:t>
      </w:r>
      <w:bookmarkEnd w:id="7"/>
    </w:p>
    <w:p w14:paraId="552FCB51" w14:textId="7FAF1B64" w:rsidR="007D1829" w:rsidRPr="00471109" w:rsidRDefault="008F5726" w:rsidP="007D1829">
      <w:r w:rsidRPr="00471109">
        <w:rPr>
          <w:rStyle w:val="Tun"/>
        </w:rPr>
        <w:drawing>
          <wp:anchor distT="0" distB="0" distL="114300" distR="114300" simplePos="0" relativeHeight="251660288" behindDoc="0" locked="0" layoutInCell="1" allowOverlap="1" wp14:anchorId="4F649312" wp14:editId="357B6D17">
            <wp:simplePos x="0" y="0"/>
            <wp:positionH relativeFrom="column">
              <wp:posOffset>2945265</wp:posOffset>
            </wp:positionH>
            <wp:positionV relativeFrom="paragraph">
              <wp:posOffset>67945</wp:posOffset>
            </wp:positionV>
            <wp:extent cx="3514725" cy="2339975"/>
            <wp:effectExtent l="0" t="0" r="9525" b="3175"/>
            <wp:wrapSquare wrapText="bothSides"/>
            <wp:docPr id="13" name="Obrázek 13" descr="C:\Users\Drapal197\Documents\Foto\Akce PID\280356197_7577803955625830_81392073478905162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pal197\Documents\Foto\Akce PID\280356197_7577803955625830_8139207347890516236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4725" cy="233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829" w:rsidRPr="00471109">
        <w:rPr>
          <w:rStyle w:val="Tun"/>
        </w:rPr>
        <w:t xml:space="preserve">V sobotu 13. května 2023 </w:t>
      </w:r>
      <w:r w:rsidR="007D1829" w:rsidRPr="00471109">
        <w:rPr>
          <w:rFonts w:cs="Arial"/>
        </w:rPr>
        <w:t xml:space="preserve">se v autobusovém terminálu </w:t>
      </w:r>
      <w:r w:rsidR="007D1829" w:rsidRPr="00471109">
        <w:rPr>
          <w:rStyle w:val="Tun"/>
        </w:rPr>
        <w:t xml:space="preserve">u stanice metra Letňany </w:t>
      </w:r>
      <w:r w:rsidR="007D1829" w:rsidRPr="00471109">
        <w:rPr>
          <w:rFonts w:cs="Arial"/>
        </w:rPr>
        <w:t>uskuteční již šestý ročník úspěšného Autobusového dne PID, který bude letos nově obohacen i o historické trolejbusy, se kterými se budou moci návštěvníci svézt na speciální lince mezi Letňany a</w:t>
      </w:r>
      <w:r w:rsidR="00471109">
        <w:rPr>
          <w:rFonts w:cs="Arial"/>
        </w:rPr>
        <w:t> </w:t>
      </w:r>
      <w:r w:rsidR="007D1829" w:rsidRPr="00471109">
        <w:rPr>
          <w:rFonts w:cs="Arial"/>
        </w:rPr>
        <w:t>Čakovicemi. Podobně jako v předchozích letech se budete moci setkat s velkou přehlídkou historických i moderních autobusů. Návštěvníci si budou moci opět prohlédnout výstavu autobusů Pražské integrované dopravy jednotlivých dopravců nebo se zúčastnit komentované prohlídky koordinačního dispečinku. Chybět nebudou ani nostalgické jízdy historickými autobusy, se kterými se zhruba v půlhodinových intervalech mezi 10. a 17. hodinou svezete na tradičních okružních linkách do Bohnic, Ďáblic či ke Chvalskému zámku. Doprovodný program p</w:t>
      </w:r>
      <w:r w:rsidR="006C65BE">
        <w:rPr>
          <w:rFonts w:cs="Arial"/>
        </w:rPr>
        <w:t>r</w:t>
      </w:r>
      <w:r w:rsidR="007D1829" w:rsidRPr="00471109">
        <w:rPr>
          <w:rFonts w:cs="Arial"/>
        </w:rPr>
        <w:t xml:space="preserve">o všechny návštěvníky akce zajistí například speciální autobus přestavěný na mobilní interaktivní učebnu zaměřenou na bezpečnost silničního provozu, sanitka s prezentací poskytování první pomoci, dětské dopravní hřiště, stánky s občerstvením či atrakce pro děti. Chybět nebudou ani tradiční informační stánky PID, Dopravního podniku hl. m. Prahy a Českých drah, dále kompaktní </w:t>
      </w:r>
      <w:proofErr w:type="spellStart"/>
      <w:r w:rsidR="007D1829" w:rsidRPr="00471109">
        <w:rPr>
          <w:rFonts w:cs="Arial"/>
        </w:rPr>
        <w:t>mobilshowroom</w:t>
      </w:r>
      <w:proofErr w:type="spellEnd"/>
      <w:r w:rsidR="007D1829" w:rsidRPr="00471109">
        <w:rPr>
          <w:rFonts w:cs="Arial"/>
        </w:rPr>
        <w:t xml:space="preserve"> s programem Operačního programu Praha – Pól růstu ČR, prodejní stánek </w:t>
      </w:r>
      <w:proofErr w:type="spellStart"/>
      <w:r w:rsidR="007D1829" w:rsidRPr="00471109">
        <w:rPr>
          <w:rFonts w:cs="Arial"/>
        </w:rPr>
        <w:t>Locomotif</w:t>
      </w:r>
      <w:proofErr w:type="spellEnd"/>
      <w:r w:rsidR="007D1829" w:rsidRPr="00471109">
        <w:rPr>
          <w:rFonts w:cs="Arial"/>
        </w:rPr>
        <w:t>, stánek Klubu českých turistů a</w:t>
      </w:r>
      <w:r w:rsidR="00B7690F" w:rsidRPr="00471109">
        <w:rPr>
          <w:rFonts w:cs="Arial"/>
        </w:rPr>
        <w:t xml:space="preserve"> další</w:t>
      </w:r>
      <w:r w:rsidR="007D1829" w:rsidRPr="00471109">
        <w:rPr>
          <w:rFonts w:cs="Arial"/>
        </w:rPr>
        <w:t>.</w:t>
      </w:r>
    </w:p>
    <w:p w14:paraId="5E9F70F5" w14:textId="77777777" w:rsidR="00B7690F" w:rsidRPr="00471109" w:rsidRDefault="00B7690F" w:rsidP="00B7690F">
      <w:pPr>
        <w:pStyle w:val="Nadpis1"/>
      </w:pPr>
      <w:bookmarkStart w:id="8" w:name="_Toc132347627"/>
      <w:r w:rsidRPr="00471109">
        <w:t>Praha schválila financování pilotních projektů Čitelné Prahy</w:t>
      </w:r>
      <w:bookmarkEnd w:id="8"/>
    </w:p>
    <w:p w14:paraId="25BD444B" w14:textId="642A903A" w:rsidR="00B7690F" w:rsidRPr="00471109" w:rsidRDefault="008F5726" w:rsidP="00471109">
      <w:r w:rsidRPr="00471109">
        <w:rPr>
          <w:noProof/>
          <w:lang w:eastAsia="cs-CZ"/>
        </w:rPr>
        <w:drawing>
          <wp:anchor distT="0" distB="0" distL="114300" distR="114300" simplePos="0" relativeHeight="251661312" behindDoc="0" locked="0" layoutInCell="1" allowOverlap="1" wp14:anchorId="4825A9B4" wp14:editId="5DD13320">
            <wp:simplePos x="0" y="0"/>
            <wp:positionH relativeFrom="column">
              <wp:posOffset>-22860</wp:posOffset>
            </wp:positionH>
            <wp:positionV relativeFrom="paragraph">
              <wp:posOffset>49395</wp:posOffset>
            </wp:positionV>
            <wp:extent cx="3790800" cy="2523600"/>
            <wp:effectExtent l="0" t="0" r="635" b="0"/>
            <wp:wrapSquare wrapText="bothSides"/>
            <wp:docPr id="14" name="Obrázek 14" descr="C:\Users\Drapal197\Documents\TZ\TK JIS 3.4.23\metro_palmovk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apal197\Documents\TZ\TK JIS 3.4.23\metro_palmovka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0800" cy="252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90F" w:rsidRPr="00471109">
        <w:t>Rada hl. m. Prahy schválila přidělení finančních prostředků na realizaci pilotních projektů Jednotného informačního systému hl.</w:t>
      </w:r>
      <w:r w:rsidR="006C65BE">
        <w:t> </w:t>
      </w:r>
      <w:r w:rsidR="00B7690F" w:rsidRPr="00471109">
        <w:t xml:space="preserve">m. Prahy, </w:t>
      </w:r>
      <w:proofErr w:type="gramStart"/>
      <w:r w:rsidR="00B7690F" w:rsidRPr="00471109">
        <w:t>který</w:t>
      </w:r>
      <w:proofErr w:type="gramEnd"/>
      <w:r w:rsidR="00B7690F" w:rsidRPr="00471109">
        <w:t xml:space="preserve"> je známý pod názvem Čitelná Praha. Pilotování jednotlivých prvků vyžaduje pořízení a instalaci nových elektronických i statických zařízení souvisejících s informováním cestujících </w:t>
      </w:r>
      <w:r w:rsidR="006C65BE" w:rsidRPr="00471109">
        <w:t>o</w:t>
      </w:r>
      <w:r w:rsidR="006C65BE">
        <w:t> </w:t>
      </w:r>
      <w:r w:rsidR="006C65BE" w:rsidRPr="00471109">
        <w:t>v</w:t>
      </w:r>
      <w:r w:rsidR="00B7690F" w:rsidRPr="00471109">
        <w:t xml:space="preserve">eřejné dopravě i jako podpora pěší navigace v ulicích města. Tyto nové prvky, </w:t>
      </w:r>
      <w:r w:rsidR="006C65BE" w:rsidRPr="00471109">
        <w:t>u</w:t>
      </w:r>
      <w:r w:rsidR="006C65BE">
        <w:t> </w:t>
      </w:r>
      <w:r w:rsidR="006C65BE" w:rsidRPr="00471109">
        <w:t>k</w:t>
      </w:r>
      <w:r w:rsidR="00B7690F" w:rsidRPr="00471109">
        <w:t>terých je potřeba v rámci pilotování vyzkoušet funkčnost, design i způsob poskytování informací, budou pořízeny prostřednictvím organizace ROPID, která na tyto projekty získá investiční prostředky ve výši 17 mil. Kč pro letošní rok a po 19 mil. Kč v letech 2024 a 2025.</w:t>
      </w:r>
    </w:p>
    <w:p w14:paraId="2445FD54" w14:textId="4E858677" w:rsidR="00471109" w:rsidRDefault="00471109" w:rsidP="00471109">
      <w:r w:rsidRPr="00471109">
        <w:rPr>
          <w:rStyle w:val="Kurzva"/>
        </w:rPr>
        <w:t>„</w:t>
      </w:r>
      <w:r w:rsidR="00B7690F" w:rsidRPr="00471109">
        <w:rPr>
          <w:rStyle w:val="Kurzva"/>
        </w:rPr>
        <w:t>Projekt Čitelné Prahy vzniká ve spolupráci designérů, kteří vyhráli mezinárodní soutěž na nový navigační systém, a všech relevantních městských organizací. Nyní jsme ve fázi testování nové grafiky i nových prvků v metru i v ulicích města. Postupně se budeme ptát uživatelů, jak jim nová navigace vyhovuje. Podle toho pak vytvoříme finální řešení, které budeme postupně aplikovat v celé Praze nejen v rámci nových dopravních staveb, ale i jako náhradu stávajících cedulí. Důkazem kvalitního výsledku tohoto řešení je, že se designéři ze studia Side2 (ve spolupráci s A69 architekti) umístili na prvním místě v prestižní české soutěži Czech Grand Design v kategorii grafický design,</w:t>
      </w:r>
      <w:r w:rsidRPr="00471109">
        <w:rPr>
          <w:rStyle w:val="Kurzva"/>
        </w:rPr>
        <w:t>“</w:t>
      </w:r>
      <w:r w:rsidR="00B7690F" w:rsidRPr="00471109">
        <w:t xml:space="preserve"> říká I. náměstek primátora pro oblast dopravy Zdeněk Hřib.</w:t>
      </w:r>
    </w:p>
    <w:p w14:paraId="21F73DC7" w14:textId="2499DDCD" w:rsidR="00471109" w:rsidRDefault="00471109" w:rsidP="00471109">
      <w:r w:rsidRPr="00471109">
        <w:rPr>
          <w:rStyle w:val="Kurzva"/>
        </w:rPr>
        <w:t>„</w:t>
      </w:r>
      <w:r w:rsidR="00B7690F" w:rsidRPr="00471109">
        <w:rPr>
          <w:rStyle w:val="Kurzva"/>
        </w:rPr>
        <w:t xml:space="preserve">Kromě celkové změny navigačního systému v prostorách metra se nové informační a navigační prvky objeví také na povrchu nejen na zastávkách veřejné dopravy a v přestupních uzlech, ale také v ulicích Prahy pro lepší pěší pohyb po městě. Zvýraznit a lépe propojit s pražskou MHD chceme také železnici. Proto nyní pořídíme řadu elektronických i statických prvků, které budeme testovat se širokou veřejností a na základě její zpětné vazby dolaďovat, aby měly co největší užitek pro všechny skupiny uživatelů. Aktuálně dokončujeme první uživatelský </w:t>
      </w:r>
      <w:r w:rsidR="00B7690F" w:rsidRPr="00471109">
        <w:rPr>
          <w:rStyle w:val="Kurzva"/>
        </w:rPr>
        <w:lastRenderedPageBreak/>
        <w:t>výzkum na Palmovce a chystáme uživatelské testování nových prvků pro pěší na Palackého náměstí,</w:t>
      </w:r>
      <w:r w:rsidRPr="00471109">
        <w:rPr>
          <w:rStyle w:val="Kurzva"/>
        </w:rPr>
        <w:t>“</w:t>
      </w:r>
      <w:r w:rsidR="00B7690F" w:rsidRPr="00471109">
        <w:t xml:space="preserve"> dodává ředitel ROPID Petr Tomčík</w:t>
      </w:r>
    </w:p>
    <w:p w14:paraId="1746A926" w14:textId="2C144DBE" w:rsidR="00B7690F" w:rsidRPr="00471109" w:rsidRDefault="008F5726" w:rsidP="00471109">
      <w:r w:rsidRPr="00471109">
        <w:rPr>
          <w:noProof/>
          <w:lang w:eastAsia="cs-CZ"/>
        </w:rPr>
        <w:drawing>
          <wp:anchor distT="0" distB="0" distL="114300" distR="114300" simplePos="0" relativeHeight="251662336" behindDoc="0" locked="0" layoutInCell="1" allowOverlap="1" wp14:anchorId="3D6042A7" wp14:editId="14D6D5C7">
            <wp:simplePos x="0" y="0"/>
            <wp:positionH relativeFrom="column">
              <wp:posOffset>3540260</wp:posOffset>
            </wp:positionH>
            <wp:positionV relativeFrom="paragraph">
              <wp:posOffset>13970</wp:posOffset>
            </wp:positionV>
            <wp:extent cx="2923200" cy="2462400"/>
            <wp:effectExtent l="0" t="0" r="0" b="0"/>
            <wp:wrapSquare wrapText="bothSides"/>
            <wp:docPr id="15" name="Obrázek 15" descr="C:\Users\Drapal197\Documents\TZ\TK JIS 3.4.23\odjezdovy_panel_bohdale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apal197\Documents\TZ\TK JIS 3.4.23\odjezdovy_panel_bohdalec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3200" cy="24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90F" w:rsidRPr="00471109">
        <w:t>Testovat se bude ve spolupráci s ostatními městskými organizacemi také nový design některých stávajících nosičů informací, jako například elektronické odjezdové panely, zastávkové označníky nebo informační vitríny a stojany pro dlouhodobé i krátkodobé provozní informace na zastávkách MHD i na železnici. Prioritou je osazovat novými prvky vybrané pilotní lokality a zároveň už s nimi počítat i ve všech projektech dopravních novostaveb nebo rekonstrukcí.</w:t>
      </w:r>
    </w:p>
    <w:p w14:paraId="032E82F4" w14:textId="77777777" w:rsidR="00471109" w:rsidRDefault="00B7690F" w:rsidP="00471109">
      <w:r w:rsidRPr="00471109">
        <w:t xml:space="preserve">Pilotování jednotlivých prvků včetně uživatelských výzkumů bude probíhat v návaznosti na jejich instalaci ve vybraných lokalitách v průběhu letošního i příštího roku a následně může být u </w:t>
      </w:r>
      <w:proofErr w:type="spellStart"/>
      <w:r w:rsidRPr="00471109">
        <w:t>finalizovaných</w:t>
      </w:r>
      <w:proofErr w:type="spellEnd"/>
      <w:r w:rsidRPr="00471109">
        <w:t xml:space="preserve"> prvků zahájena celoměstská implementace, ať už v rámci běžné obnovy nebo v souvislosti s novými rozvojovými projekty. Zároveň s tím je nutné též připravit dostatečně robustní datovou základnu pro budoucí co nejvíce automatizovanou správu a aktualizaci jednotlivých prvků.</w:t>
      </w:r>
    </w:p>
    <w:p w14:paraId="365FA2AC" w14:textId="2509C746" w:rsidR="00B7690F" w:rsidRPr="00471109" w:rsidRDefault="00B7690F" w:rsidP="00B7690F">
      <w:pPr>
        <w:pStyle w:val="Nadpis2"/>
      </w:pPr>
      <w:r w:rsidRPr="00471109">
        <w:t>Jaké informační a navigační prvky ROPID pořídí</w:t>
      </w:r>
    </w:p>
    <w:p w14:paraId="0DF06473" w14:textId="0EF7575A" w:rsidR="00B7690F" w:rsidRPr="00471109" w:rsidRDefault="00B7690F" w:rsidP="00471109">
      <w:pPr>
        <w:pStyle w:val="Odstavecseseznamem"/>
      </w:pPr>
      <w:r w:rsidRPr="00471109">
        <w:t xml:space="preserve">Totemy zvýrazňující přístup ke stanicím metra a železnice a umožňující zlepšit viditelnost jednotlivých stanic </w:t>
      </w:r>
      <w:r w:rsidR="006C65BE" w:rsidRPr="00471109">
        <w:t>i</w:t>
      </w:r>
      <w:r w:rsidR="006C65BE">
        <w:t> </w:t>
      </w:r>
      <w:r w:rsidR="006C65BE" w:rsidRPr="00471109">
        <w:t>z</w:t>
      </w:r>
      <w:r w:rsidRPr="00471109">
        <w:t>e širšího okolí (cca 15 ks ročně)</w:t>
      </w:r>
    </w:p>
    <w:p w14:paraId="5A4A3996" w14:textId="0C32C28E" w:rsidR="00B7690F" w:rsidRPr="00471109" w:rsidRDefault="00B7690F" w:rsidP="00471109">
      <w:pPr>
        <w:pStyle w:val="Odstavecseseznamem"/>
      </w:pPr>
      <w:r w:rsidRPr="00471109">
        <w:t>Obelisky pro pěší navigaci a navigaci z okolí bodů veřejné dopravy k nim jako náhrada stávajícího turistického dopravního značení, které bude nově sloužit i pro obyvatele Prahy a bude nově obsahovat také mapy okolí</w:t>
      </w:r>
      <w:r w:rsidR="00691515">
        <w:t xml:space="preserve"> </w:t>
      </w:r>
      <w:r w:rsidRPr="00471109">
        <w:t>(cca 10 ks ročně)</w:t>
      </w:r>
    </w:p>
    <w:p w14:paraId="6C9016F7" w14:textId="77777777" w:rsidR="00B7690F" w:rsidRPr="00471109" w:rsidRDefault="00B7690F" w:rsidP="00471109">
      <w:pPr>
        <w:pStyle w:val="Odstavecseseznamem"/>
      </w:pPr>
      <w:r w:rsidRPr="00471109">
        <w:t>Směrovky pro pěší navigaci (cca 20 ks ročně)</w:t>
      </w:r>
    </w:p>
    <w:p w14:paraId="6ECDFC03" w14:textId="77777777" w:rsidR="00B7690F" w:rsidRPr="00471109" w:rsidRDefault="00B7690F" w:rsidP="00471109">
      <w:pPr>
        <w:pStyle w:val="Odstavecseseznamem"/>
      </w:pPr>
      <w:r w:rsidRPr="00471109">
        <w:t>Informační prvky na dopravních terminálech – statický navigační systém + elektronické informační panely (Roztyly, Černý Most, Želivského, Zličín, Na Knížecí, Hradčanská)</w:t>
      </w:r>
    </w:p>
    <w:p w14:paraId="6F49E9B6" w14:textId="77777777" w:rsidR="00B7690F" w:rsidRPr="00471109" w:rsidRDefault="00B7690F" w:rsidP="00471109">
      <w:pPr>
        <w:pStyle w:val="Odstavecseseznamem"/>
      </w:pPr>
      <w:r w:rsidRPr="00471109">
        <w:t>Zastávkové označníky v novém městském designu různých typů včetně verze s elektronickým odjezdovým panelem (prototypy 5 ks)</w:t>
      </w:r>
    </w:p>
    <w:p w14:paraId="0197D73E" w14:textId="77777777" w:rsidR="00B7690F" w:rsidRPr="00471109" w:rsidRDefault="00B7690F" w:rsidP="00471109">
      <w:pPr>
        <w:pStyle w:val="Odstavecseseznamem"/>
      </w:pPr>
      <w:r w:rsidRPr="00471109">
        <w:t>Samostatné odjezdové digitální panely na zastávkách BUS poskytující on-line informace o aktuálních odjezdech spojů PID (cca 30 ks ročně)</w:t>
      </w:r>
    </w:p>
    <w:p w14:paraId="39291D32" w14:textId="7DBA1FB0" w:rsidR="00B7690F" w:rsidRPr="00471109" w:rsidRDefault="00B7690F" w:rsidP="00471109">
      <w:pPr>
        <w:pStyle w:val="Odstavecseseznamem"/>
      </w:pPr>
      <w:r w:rsidRPr="00471109">
        <w:t>Statické prvky na železnici (samostatně stojící vitríny, teploměry, doplňkové statické tabule</w:t>
      </w:r>
      <w:r w:rsidR="00691515">
        <w:t>)</w:t>
      </w:r>
      <w:r w:rsidRPr="00471109">
        <w:t xml:space="preserve"> (cca 10 ks ročně)</w:t>
      </w:r>
    </w:p>
    <w:p w14:paraId="7951DF6D" w14:textId="77777777" w:rsidR="00B7690F" w:rsidRPr="00471109" w:rsidRDefault="00B7690F" w:rsidP="00B7690F">
      <w:pPr>
        <w:pStyle w:val="Nadpis2"/>
      </w:pPr>
      <w:r w:rsidRPr="00471109">
        <w:t>Co se v rámci projektu Čitelná Praha testuje již nyní</w:t>
      </w:r>
    </w:p>
    <w:p w14:paraId="54F56337" w14:textId="77777777" w:rsidR="00B7690F" w:rsidRPr="00471109" w:rsidRDefault="00B7690F" w:rsidP="00471109">
      <w:pPr>
        <w:pStyle w:val="Odstavecseseznamem"/>
      </w:pPr>
      <w:r w:rsidRPr="00471109">
        <w:t>Nová grafika statického informačního systému v polovině stanice metra Palmovka (ve spolupráci s </w:t>
      </w:r>
      <w:proofErr w:type="spellStart"/>
      <w:r w:rsidRPr="00471109">
        <w:t>DPP</w:t>
      </w:r>
      <w:proofErr w:type="spellEnd"/>
      <w:r w:rsidRPr="00471109">
        <w:t>)</w:t>
      </w:r>
    </w:p>
    <w:p w14:paraId="64EC1051" w14:textId="77777777" w:rsidR="00B7690F" w:rsidRPr="00471109" w:rsidRDefault="00B7690F" w:rsidP="00471109">
      <w:pPr>
        <w:pStyle w:val="Odstavecseseznamem"/>
      </w:pPr>
      <w:r w:rsidRPr="00471109">
        <w:t>Samostatné odjezdové panely na vybraných zastávkách BUS a TRAM (ve spolupráci s </w:t>
      </w:r>
      <w:proofErr w:type="spellStart"/>
      <w:r w:rsidRPr="00471109">
        <w:t>THMP</w:t>
      </w:r>
      <w:proofErr w:type="spellEnd"/>
      <w:r w:rsidRPr="00471109">
        <w:t xml:space="preserve"> a </w:t>
      </w:r>
      <w:proofErr w:type="spellStart"/>
      <w:r w:rsidRPr="00471109">
        <w:t>DPP</w:t>
      </w:r>
      <w:proofErr w:type="spellEnd"/>
      <w:r w:rsidRPr="00471109">
        <w:t>), prototyp panelu v novém designu na Nádraží Klánovice</w:t>
      </w:r>
    </w:p>
    <w:p w14:paraId="4F3ADD60" w14:textId="77777777" w:rsidR="00B7690F" w:rsidRPr="00471109" w:rsidRDefault="00B7690F" w:rsidP="00471109">
      <w:pPr>
        <w:pStyle w:val="Odstavecseseznamem"/>
      </w:pPr>
      <w:r w:rsidRPr="00471109">
        <w:t>Nový design zastávkového označníku včetně elektronického panelu s aktuálními odjezdy na Palackého náměstí</w:t>
      </w:r>
    </w:p>
    <w:p w14:paraId="204B7F92" w14:textId="791166F0" w:rsidR="00B7690F" w:rsidRPr="00471109" w:rsidRDefault="00B7690F" w:rsidP="00471109">
      <w:pPr>
        <w:pStyle w:val="Odstavecseseznamem"/>
      </w:pPr>
      <w:r w:rsidRPr="00471109">
        <w:t>Odjezdové LCD obrazovky s informacemi o návazné MHD na vlakových nádražích Praha-Holešovice a</w:t>
      </w:r>
      <w:r w:rsidR="00471109">
        <w:t> </w:t>
      </w:r>
      <w:r w:rsidRPr="00471109">
        <w:t>Praha-Libeň (ve spolupráci se Správou železnic)</w:t>
      </w:r>
    </w:p>
    <w:p w14:paraId="0B69D9C3" w14:textId="77777777" w:rsidR="00B7690F" w:rsidRPr="00471109" w:rsidRDefault="00B7690F" w:rsidP="00B7690F">
      <w:pPr>
        <w:pStyle w:val="Nadpis2"/>
      </w:pPr>
      <w:r w:rsidRPr="00471109">
        <w:t>Co je v plánu testovat v roce 2023</w:t>
      </w:r>
    </w:p>
    <w:p w14:paraId="76D3B985" w14:textId="77777777" w:rsidR="00B7690F" w:rsidRPr="00471109" w:rsidRDefault="00B7690F" w:rsidP="00471109">
      <w:pPr>
        <w:pStyle w:val="Odstavecseseznamem"/>
      </w:pPr>
      <w:r w:rsidRPr="00471109">
        <w:t>Komplexní testování všech nových prvků v přestupním uzlu Palmovka</w:t>
      </w:r>
    </w:p>
    <w:p w14:paraId="33811F8C" w14:textId="77777777" w:rsidR="00B7690F" w:rsidRPr="00471109" w:rsidRDefault="00B7690F" w:rsidP="00471109">
      <w:pPr>
        <w:pStyle w:val="Odstavecseseznamem"/>
      </w:pPr>
      <w:r w:rsidRPr="00471109">
        <w:t>Nová grafika statického informačního systému v dalších stanicích metra</w:t>
      </w:r>
    </w:p>
    <w:p w14:paraId="7BA41DFD" w14:textId="77777777" w:rsidR="00B7690F" w:rsidRPr="00471109" w:rsidRDefault="00B7690F" w:rsidP="00471109">
      <w:pPr>
        <w:pStyle w:val="Odstavecseseznamem"/>
      </w:pPr>
      <w:r w:rsidRPr="00471109">
        <w:t>Prototypy obelisků a směrovek pro pěší navigaci včetně nových map okolí</w:t>
      </w:r>
    </w:p>
    <w:p w14:paraId="621F74D6" w14:textId="77777777" w:rsidR="00B7690F" w:rsidRPr="00471109" w:rsidRDefault="00B7690F" w:rsidP="00471109">
      <w:pPr>
        <w:pStyle w:val="Odstavecseseznamem"/>
      </w:pPr>
      <w:r w:rsidRPr="00471109">
        <w:t>Totemy zvýrazňující přítomnost stanic metra a železnice ve veřejném prostoru a obecně nové výraznější označení vstupů do metra</w:t>
      </w:r>
    </w:p>
    <w:p w14:paraId="6BD20E61" w14:textId="77777777" w:rsidR="00B7690F" w:rsidRPr="00471109" w:rsidRDefault="00B7690F" w:rsidP="00471109">
      <w:pPr>
        <w:pStyle w:val="Odstavecseseznamem"/>
      </w:pPr>
      <w:r w:rsidRPr="00471109">
        <w:t>Doplnění navigace na městské a příměstské vlakové linky i na okolní cíle na vybraných vlakových nádražích</w:t>
      </w:r>
    </w:p>
    <w:p w14:paraId="747E9ADE" w14:textId="77777777" w:rsidR="00B7690F" w:rsidRPr="00471109" w:rsidRDefault="00B7690F" w:rsidP="00471109">
      <w:pPr>
        <w:pStyle w:val="Odstavecseseznamem"/>
      </w:pPr>
      <w:r w:rsidRPr="00471109">
        <w:t>Nová grafika odjezdových obrazovek s informacemi o aktuálních odjezdech metra i návazné povrchové dopravy ve stanicích metra</w:t>
      </w:r>
    </w:p>
    <w:p w14:paraId="38082BC3" w14:textId="77777777" w:rsidR="00B7690F" w:rsidRPr="00471109" w:rsidRDefault="00B7690F" w:rsidP="00471109">
      <w:pPr>
        <w:pStyle w:val="Odstavecseseznamem"/>
      </w:pPr>
      <w:r w:rsidRPr="00471109">
        <w:t>Nová grafika informačních obrazovek ve vozidlech tramvají a autobusů</w:t>
      </w:r>
    </w:p>
    <w:p w14:paraId="2C83AE15" w14:textId="77777777" w:rsidR="00B7690F" w:rsidRPr="00471109" w:rsidRDefault="00B7690F" w:rsidP="00471109">
      <w:pPr>
        <w:pStyle w:val="Odstavecseseznamem"/>
      </w:pPr>
      <w:r w:rsidRPr="00471109">
        <w:t>Další odvozené typy nového designu zastávkových označníků</w:t>
      </w:r>
    </w:p>
    <w:p w14:paraId="52BA3817" w14:textId="77777777" w:rsidR="00B7690F" w:rsidRPr="00471109" w:rsidRDefault="00B7690F" w:rsidP="00471109">
      <w:pPr>
        <w:pStyle w:val="Odstavecseseznamem"/>
      </w:pPr>
      <w:r w:rsidRPr="00471109">
        <w:t>Nové nosiče statické navigace ve stanicích metra</w:t>
      </w:r>
    </w:p>
    <w:p w14:paraId="4D06A9BD" w14:textId="77777777" w:rsidR="00B7690F" w:rsidRPr="00471109" w:rsidRDefault="00B7690F" w:rsidP="00471109">
      <w:pPr>
        <w:pStyle w:val="Odstavecseseznamem"/>
      </w:pPr>
      <w:r w:rsidRPr="00471109">
        <w:t>Nové typy informačních vitrín pro trvalé informace i přenosných zařízení pro informace o aktuálních výlukách a mimořádnostech včetně nové podoby informačních materiálů</w:t>
      </w:r>
    </w:p>
    <w:p w14:paraId="13AA9A45" w14:textId="7CE7E723" w:rsidR="00B7690F" w:rsidRPr="00471109" w:rsidRDefault="00B7690F" w:rsidP="00B7690F">
      <w:pPr>
        <w:pStyle w:val="Nadpis2"/>
      </w:pPr>
      <w:r w:rsidRPr="00471109">
        <w:lastRenderedPageBreak/>
        <w:t>O projektu Čitelná Praha</w:t>
      </w:r>
    </w:p>
    <w:p w14:paraId="12ECFE0B" w14:textId="679B2977" w:rsidR="00B7690F" w:rsidRPr="00471109" w:rsidRDefault="00691515" w:rsidP="00471109">
      <w:r w:rsidRPr="00471109">
        <w:drawing>
          <wp:anchor distT="0" distB="0" distL="114300" distR="114300" simplePos="0" relativeHeight="251663360" behindDoc="0" locked="0" layoutInCell="1" allowOverlap="1" wp14:anchorId="5F70EFCE" wp14:editId="79BF3324">
            <wp:simplePos x="0" y="0"/>
            <wp:positionH relativeFrom="column">
              <wp:posOffset>2546242</wp:posOffset>
            </wp:positionH>
            <wp:positionV relativeFrom="paragraph">
              <wp:posOffset>43977</wp:posOffset>
            </wp:positionV>
            <wp:extent cx="3933825" cy="2618105"/>
            <wp:effectExtent l="0" t="0" r="9525" b="0"/>
            <wp:wrapSquare wrapText="bothSides"/>
            <wp:docPr id="16" name="Obrázek 16" descr="C:\Users\Drapal197\Documents\TZ\TK JIS 3.4.23\totem_palackeho_names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apal197\Documents\TZ\TK JIS 3.4.23\totem_palackeho_namesti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3825" cy="2618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90F" w:rsidRPr="00471109">
        <w:t xml:space="preserve">Jednotný informační systém hl. m. Prahy neboli Čitelná Praha je komplexním projektem řešícím celkovou prezentaci Prahy a její informační a orientační systém v rámci všech druhů mobility (veřejná, pěší, cyklistická i individuální automobilová doprava) s důrazem na preferenci udržitelných druhů mobility a podporu </w:t>
      </w:r>
      <w:proofErr w:type="spellStart"/>
      <w:r w:rsidR="00B7690F" w:rsidRPr="00471109">
        <w:t>multimodality</w:t>
      </w:r>
      <w:proofErr w:type="spellEnd"/>
      <w:r w:rsidR="00B7690F" w:rsidRPr="00471109">
        <w:t>.</w:t>
      </w:r>
    </w:p>
    <w:p w14:paraId="28DAAF95" w14:textId="77777777" w:rsidR="00B7690F" w:rsidRPr="00471109" w:rsidRDefault="00B7690F" w:rsidP="00B7690F">
      <w:r w:rsidRPr="00471109">
        <w:t>Autorem jeho podoby je český tým tvořený grafickým studiem Side2, ateliérem A69 architekti a typografickým studiem Superior Type, který byl vybrán v mezinárodní soutěži v roce 2022.</w:t>
      </w:r>
    </w:p>
    <w:p w14:paraId="688EBAD2" w14:textId="77777777" w:rsidR="00B7690F" w:rsidRPr="00471109" w:rsidRDefault="00B7690F" w:rsidP="00B7690F">
      <w:r w:rsidRPr="00471109">
        <w:t xml:space="preserve">Na projektu Čitelné Prahy spolupracuje celá řada pražských organizací (ROPID, Dopravní podnik hl. m. Prahy, Institut plánování a rozvoje hl. m. Prahy, Operátor </w:t>
      </w:r>
      <w:proofErr w:type="spellStart"/>
      <w:r w:rsidRPr="00471109">
        <w:t>ICT</w:t>
      </w:r>
      <w:proofErr w:type="spellEnd"/>
      <w:r w:rsidRPr="00471109">
        <w:t xml:space="preserve">, Prague City </w:t>
      </w:r>
      <w:proofErr w:type="spellStart"/>
      <w:r w:rsidRPr="00471109">
        <w:t>Tourism</w:t>
      </w:r>
      <w:proofErr w:type="spellEnd"/>
      <w:r w:rsidRPr="00471109">
        <w:t>, Technická správa komunikací hl. m. Prahy, Technologie hl. m. Prahy), ale i jednotlivé odbory pražského Magistrátu, Středočeský kraj (IDSK) a také třeba celostátní Správa železnic. Cílem je v dalších fázích zapojit i další subjekty pro to, aby byl systém v Praze opravdu jednotný a poskytoval komplexní službu v rámci celé udržitelné mobility Pražanům i návštěvníkům metropole bez ohledu, jestli cestují pravidelně nebo jen občas.</w:t>
      </w:r>
    </w:p>
    <w:p w14:paraId="6DA3009F" w14:textId="658D6054" w:rsidR="007D1829" w:rsidRPr="00471109" w:rsidRDefault="00B7690F" w:rsidP="000B1A15">
      <w:r w:rsidRPr="00471109">
        <w:t xml:space="preserve">Více informací zde: </w:t>
      </w:r>
      <w:hyperlink r:id="rId16" w:history="1">
        <w:r w:rsidRPr="00471109">
          <w:rPr>
            <w:rStyle w:val="Hypertextovodkaz"/>
          </w:rPr>
          <w:t>https://pid.cz/jis/</w:t>
        </w:r>
      </w:hyperlink>
      <w:bookmarkEnd w:id="1"/>
      <w:bookmarkEnd w:id="2"/>
    </w:p>
    <w:sectPr w:rsidR="007D1829" w:rsidRPr="00471109" w:rsidSect="00493C34">
      <w:headerReference w:type="default" r:id="rId17"/>
      <w:footerReference w:type="default" r:id="rId18"/>
      <w:headerReference w:type="first" r:id="rId19"/>
      <w:footerReference w:type="first" r:id="rId20"/>
      <w:pgSz w:w="11906" w:h="16838" w:code="9"/>
      <w:pgMar w:top="1134" w:right="851" w:bottom="851" w:left="851" w:header="567" w:footer="493"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 wne:kcmPrimary="0234">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5BF87" w14:textId="77777777" w:rsidR="00CB277E" w:rsidRDefault="00CB277E" w:rsidP="009E4070">
      <w:pPr>
        <w:spacing w:after="0"/>
      </w:pPr>
      <w:r>
        <w:separator/>
      </w:r>
    </w:p>
  </w:endnote>
  <w:endnote w:type="continuationSeparator" w:id="0">
    <w:p w14:paraId="32F0FB54" w14:textId="77777777" w:rsidR="00CB277E" w:rsidRDefault="00CB277E" w:rsidP="009E40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1AA49" w14:textId="7911C91F" w:rsidR="0029358D" w:rsidRPr="0029358D" w:rsidRDefault="0029358D" w:rsidP="0029358D">
    <w:pPr>
      <w:pStyle w:val="Zpat"/>
      <w:tabs>
        <w:tab w:val="clear" w:pos="9072"/>
        <w:tab w:val="right" w:pos="10772"/>
      </w:tabs>
    </w:pPr>
    <w:r>
      <w:t>www.pid.cz</w:t>
    </w:r>
    <w:r w:rsidR="000714D0">
      <w:t xml:space="preserve"> </w:t>
    </w:r>
    <w:r w:rsidR="000714D0">
      <w:rPr>
        <w:rFonts w:cs="Arial"/>
      </w:rPr>
      <w:t>●</w:t>
    </w:r>
    <w:r w:rsidR="000714D0">
      <w:t xml:space="preserve"> </w:t>
    </w:r>
    <w:r w:rsidR="00E9487B">
      <w:t>info</w:t>
    </w:r>
    <w:r w:rsidR="00631766">
      <w:t>@pid.cz</w:t>
    </w:r>
    <w:r w:rsidR="000714D0">
      <w:t xml:space="preserve"> </w:t>
    </w:r>
    <w:r w:rsidR="000714D0">
      <w:rPr>
        <w:rFonts w:cs="Arial"/>
      </w:rPr>
      <w:t>●</w:t>
    </w:r>
    <w:r w:rsidR="000714D0">
      <w:t xml:space="preserve"> </w:t>
    </w:r>
    <w:proofErr w:type="spellStart"/>
    <w:r w:rsidR="000714D0" w:rsidRPr="0029358D">
      <w:t>i</w:t>
    </w:r>
    <w:r w:rsidRPr="0029358D">
      <w:t>nfo</w:t>
    </w:r>
    <w:proofErr w:type="spellEnd"/>
    <w:r w:rsidRPr="0029358D">
      <w:t xml:space="preserve"> +420 234 704 560</w:t>
    </w:r>
    <w:r>
      <w:tab/>
      <w:t xml:space="preserve">strana </w:t>
    </w:r>
    <w:r>
      <w:fldChar w:fldCharType="begin"/>
    </w:r>
    <w:r>
      <w:instrText>PAGE   \* MERGEFORMAT</w:instrText>
    </w:r>
    <w:r>
      <w:fldChar w:fldCharType="separate"/>
    </w:r>
    <w:r w:rsidR="00691515">
      <w:rPr>
        <w:noProof/>
      </w:rPr>
      <w:t>5</w:t>
    </w:r>
    <w:r>
      <w:fldChar w:fldCharType="end"/>
    </w:r>
    <w:r>
      <w:t>/</w:t>
    </w:r>
    <w:r w:rsidR="00691515">
      <w:fldChar w:fldCharType="begin"/>
    </w:r>
    <w:r w:rsidR="00691515">
      <w:instrText xml:space="preserve"> NUMPAGES   \* MERGEFORMAT </w:instrText>
    </w:r>
    <w:r w:rsidR="00691515">
      <w:fldChar w:fldCharType="separate"/>
    </w:r>
    <w:r w:rsidR="00691515">
      <w:rPr>
        <w:noProof/>
      </w:rPr>
      <w:t>5</w:t>
    </w:r>
    <w:r w:rsidR="00691515">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FBB4C" w14:textId="4D63F092" w:rsidR="0029358D" w:rsidRPr="000714D0" w:rsidRDefault="000714D0" w:rsidP="000714D0">
    <w:pPr>
      <w:pStyle w:val="Zpat"/>
      <w:tabs>
        <w:tab w:val="clear" w:pos="9072"/>
        <w:tab w:val="right" w:pos="10772"/>
      </w:tabs>
    </w:pPr>
    <w:r>
      <w:t xml:space="preserve">www.pid.cz </w:t>
    </w:r>
    <w:r>
      <w:rPr>
        <w:rFonts w:cs="Arial"/>
      </w:rPr>
      <w:t>●</w:t>
    </w:r>
    <w:r>
      <w:t xml:space="preserve"> </w:t>
    </w:r>
    <w:r w:rsidR="007679AD">
      <w:t>info</w:t>
    </w:r>
    <w:r w:rsidR="00631766">
      <w:t>@pid.cz</w:t>
    </w:r>
    <w:r>
      <w:t xml:space="preserve"> </w:t>
    </w:r>
    <w:r>
      <w:rPr>
        <w:rFonts w:cs="Arial"/>
      </w:rPr>
      <w:t>●</w:t>
    </w:r>
    <w:r>
      <w:t xml:space="preserve"> </w:t>
    </w:r>
    <w:proofErr w:type="spellStart"/>
    <w:r w:rsidRPr="0029358D">
      <w:t>info</w:t>
    </w:r>
    <w:proofErr w:type="spellEnd"/>
    <w:r w:rsidRPr="0029358D">
      <w:t xml:space="preserve"> +420 234 704 560</w:t>
    </w:r>
    <w:r>
      <w:tab/>
      <w:t xml:space="preserve">strana </w:t>
    </w:r>
    <w:r>
      <w:fldChar w:fldCharType="begin"/>
    </w:r>
    <w:r>
      <w:instrText>PAGE   \* MERGEFORMAT</w:instrText>
    </w:r>
    <w:r>
      <w:fldChar w:fldCharType="separate"/>
    </w:r>
    <w:r w:rsidR="00691515">
      <w:rPr>
        <w:noProof/>
      </w:rPr>
      <w:t>1</w:t>
    </w:r>
    <w:r>
      <w:fldChar w:fldCharType="end"/>
    </w:r>
    <w:r>
      <w:t>/</w:t>
    </w:r>
    <w:r w:rsidR="00691515">
      <w:fldChar w:fldCharType="begin"/>
    </w:r>
    <w:r w:rsidR="00691515">
      <w:instrText xml:space="preserve"> NUMPAGES   \* MERGEFORMAT </w:instrText>
    </w:r>
    <w:r w:rsidR="00691515">
      <w:fldChar w:fldCharType="separate"/>
    </w:r>
    <w:r w:rsidR="00691515">
      <w:rPr>
        <w:noProof/>
      </w:rPr>
      <w:t>5</w:t>
    </w:r>
    <w:r w:rsidR="0069151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F28B1D" w14:textId="77777777" w:rsidR="00CB277E" w:rsidRDefault="00CB277E" w:rsidP="009E4070">
      <w:pPr>
        <w:spacing w:after="0"/>
      </w:pPr>
      <w:r>
        <w:separator/>
      </w:r>
    </w:p>
  </w:footnote>
  <w:footnote w:type="continuationSeparator" w:id="0">
    <w:p w14:paraId="6718D067" w14:textId="77777777" w:rsidR="00CB277E" w:rsidRDefault="00CB277E" w:rsidP="009E40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BE905" w14:textId="5700E0B2" w:rsidR="009E4070" w:rsidRPr="008842C8" w:rsidRDefault="00F409A6" w:rsidP="00DA12AF">
    <w:pPr>
      <w:pStyle w:val="Zhlav"/>
      <w:tabs>
        <w:tab w:val="right" w:pos="10772"/>
      </w:tabs>
    </w:pPr>
    <w:r>
      <w:rPr>
        <w:noProof/>
        <w:lang w:eastAsia="cs-CZ"/>
      </w:rPr>
      <w:drawing>
        <wp:anchor distT="0" distB="0" distL="114300" distR="114300" simplePos="0" relativeHeight="251666432" behindDoc="0" locked="0" layoutInCell="1" allowOverlap="1" wp14:anchorId="53E258A5" wp14:editId="6639AE32">
          <wp:simplePos x="0" y="0"/>
          <wp:positionH relativeFrom="margin">
            <wp:posOffset>6224270</wp:posOffset>
          </wp:positionH>
          <wp:positionV relativeFrom="margin">
            <wp:posOffset>-263525</wp:posOffset>
          </wp:positionV>
          <wp:extent cx="258445" cy="179705"/>
          <wp:effectExtent l="0" t="0" r="8255" b="0"/>
          <wp:wrapNone/>
          <wp:docPr id="3" name="Obrázek 3" descr="D:\GRAFIKA\Grafika\Logo\PID+ROPID+IDSK\Logo PID\logo PID_barv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RAFIKA\Grafika\Logo\PID+ROPID+IDSK\Logo PID\logo PID_barva.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8445" cy="179705"/>
                  </a:xfrm>
                  <a:prstGeom prst="rect">
                    <a:avLst/>
                  </a:prstGeom>
                  <a:noFill/>
                  <a:ln>
                    <a:noFill/>
                  </a:ln>
                </pic:spPr>
              </pic:pic>
            </a:graphicData>
          </a:graphic>
          <wp14:sizeRelH relativeFrom="margin">
            <wp14:pctWidth>0</wp14:pctWidth>
          </wp14:sizeRelH>
          <wp14:sizeRelV relativeFrom="margin">
            <wp14:pctHeight>0</wp14:pctHeight>
          </wp14:sizeRelV>
        </wp:anchor>
      </w:drawing>
    </w:r>
    <w:r>
      <w:t>Z</w:t>
    </w:r>
    <w:r w:rsidR="009E4070" w:rsidRPr="008842C8">
      <w:t>pravodaj</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49A2F" w14:textId="5C9A1E86" w:rsidR="009E4070" w:rsidRDefault="00F409A6" w:rsidP="00B56EB0">
    <w:pPr>
      <w:pStyle w:val="Zhlavnaprvnstran"/>
    </w:pPr>
    <w:r>
      <w:rPr>
        <w:lang w:eastAsia="cs-CZ"/>
      </w:rPr>
      <w:drawing>
        <wp:anchor distT="0" distB="0" distL="114300" distR="114300" simplePos="0" relativeHeight="251665408" behindDoc="0" locked="1" layoutInCell="1" allowOverlap="1" wp14:anchorId="0539E478" wp14:editId="3E030F7C">
          <wp:simplePos x="0" y="0"/>
          <wp:positionH relativeFrom="margin">
            <wp:posOffset>5603875</wp:posOffset>
          </wp:positionH>
          <wp:positionV relativeFrom="paragraph">
            <wp:posOffset>97155</wp:posOffset>
          </wp:positionV>
          <wp:extent cx="863600" cy="600710"/>
          <wp:effectExtent l="0" t="0" r="0" b="8890"/>
          <wp:wrapNone/>
          <wp:docPr id="4" name="Obrázek 4" descr="D:\GRAFIKA\Grafika\Logo\PID+ROPID+IDSK\Logo PID\logo PID_barv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AFIKA\Grafika\Logo\PID+ROPID+IDSK\Logo PID\logo PID_barva.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29AF">
      <w:t>Z</w:t>
    </w:r>
    <w:r w:rsidR="00F50694">
      <w:t>p</w:t>
    </w:r>
    <w:r w:rsidR="008842C8">
      <w:t>ravodaj</w:t>
    </w:r>
  </w:p>
  <w:p w14:paraId="18FBA4D8" w14:textId="69293789" w:rsidR="008842C8" w:rsidRPr="00B56EB0" w:rsidRDefault="005436FD" w:rsidP="00B56EB0">
    <w:pPr>
      <w:pStyle w:val="Zhlavnaprvnstran"/>
    </w:pPr>
    <w:r>
      <w:t>0</w:t>
    </w:r>
    <w:r w:rsidR="007D1829">
      <w:t>4</w:t>
    </w:r>
    <w:r w:rsidR="008842C8">
      <w:t>/202</w:t>
    </w:r>
    <w:r>
      <w:t>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230AC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64E8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4013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FCD8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F810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4A8B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5CDD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4EB0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12E8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107B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3A4BFE"/>
    <w:multiLevelType w:val="hybridMultilevel"/>
    <w:tmpl w:val="4E06CEF6"/>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6F04374"/>
    <w:multiLevelType w:val="hybridMultilevel"/>
    <w:tmpl w:val="0A76B0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CD27F4D"/>
    <w:multiLevelType w:val="hybridMultilevel"/>
    <w:tmpl w:val="03FA0D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F240C47"/>
    <w:multiLevelType w:val="hybridMultilevel"/>
    <w:tmpl w:val="410494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0140D20"/>
    <w:multiLevelType w:val="multilevel"/>
    <w:tmpl w:val="7856DB72"/>
    <w:lvl w:ilvl="0">
      <w:start w:val="1"/>
      <w:numFmt w:val="bullet"/>
      <w:lvlText w:val=""/>
      <w:lvlJc w:val="left"/>
      <w:pPr>
        <w:ind w:left="567" w:hanging="283"/>
      </w:pPr>
      <w:rPr>
        <w:rFonts w:ascii="Symbol" w:hAnsi="Symbol" w:hint="default"/>
        <w:sz w:val="20"/>
      </w:rPr>
    </w:lvl>
    <w:lvl w:ilvl="1">
      <w:start w:val="1"/>
      <w:numFmt w:val="bullet"/>
      <w:lvlText w:val="o"/>
      <w:lvlJc w:val="left"/>
      <w:pPr>
        <w:ind w:left="1134"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0EE3346"/>
    <w:multiLevelType w:val="multilevel"/>
    <w:tmpl w:val="7856DB72"/>
    <w:styleLink w:val="odrky"/>
    <w:lvl w:ilvl="0">
      <w:start w:val="1"/>
      <w:numFmt w:val="bullet"/>
      <w:lvlText w:val=""/>
      <w:lvlJc w:val="left"/>
      <w:pPr>
        <w:ind w:left="567" w:hanging="283"/>
      </w:pPr>
      <w:rPr>
        <w:rFonts w:ascii="Symbol" w:hAnsi="Symbol" w:hint="default"/>
        <w:sz w:val="20"/>
      </w:rPr>
    </w:lvl>
    <w:lvl w:ilvl="1">
      <w:start w:val="1"/>
      <w:numFmt w:val="bullet"/>
      <w:lvlText w:val="o"/>
      <w:lvlJc w:val="left"/>
      <w:pPr>
        <w:ind w:left="1134"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6AB625C"/>
    <w:multiLevelType w:val="hybridMultilevel"/>
    <w:tmpl w:val="4C8C060C"/>
    <w:lvl w:ilvl="0" w:tplc="3252C49A">
      <w:start w:val="1"/>
      <w:numFmt w:val="bullet"/>
      <w:pStyle w:val="Odstavecseseznamem"/>
      <w:lvlText w:val="-"/>
      <w:lvlJc w:val="left"/>
      <w:pPr>
        <w:ind w:left="644" w:hanging="360"/>
      </w:pPr>
      <w:rPr>
        <w:rFonts w:ascii="Arial" w:eastAsia="Times New Roman" w:hAnsi="Arial" w:cs="Aria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7" w15:restartNumberingAfterBreak="0">
    <w:nsid w:val="196F6999"/>
    <w:multiLevelType w:val="multilevel"/>
    <w:tmpl w:val="C4765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F45203"/>
    <w:multiLevelType w:val="multilevel"/>
    <w:tmpl w:val="064A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AB64D4"/>
    <w:multiLevelType w:val="hybridMultilevel"/>
    <w:tmpl w:val="EBC46588"/>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8D52398"/>
    <w:multiLevelType w:val="hybridMultilevel"/>
    <w:tmpl w:val="6F92A74C"/>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CF26ED9"/>
    <w:multiLevelType w:val="hybridMultilevel"/>
    <w:tmpl w:val="B240C5B4"/>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1D73A37"/>
    <w:multiLevelType w:val="hybridMultilevel"/>
    <w:tmpl w:val="0838C52A"/>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6CA7804"/>
    <w:multiLevelType w:val="hybridMultilevel"/>
    <w:tmpl w:val="E80C9FF8"/>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75A0740"/>
    <w:multiLevelType w:val="hybridMultilevel"/>
    <w:tmpl w:val="920C65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8E25014"/>
    <w:multiLevelType w:val="hybridMultilevel"/>
    <w:tmpl w:val="C0122414"/>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7617CB7"/>
    <w:multiLevelType w:val="multilevel"/>
    <w:tmpl w:val="AB6C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40397A"/>
    <w:multiLevelType w:val="hybridMultilevel"/>
    <w:tmpl w:val="7FE62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82E70AA"/>
    <w:multiLevelType w:val="multilevel"/>
    <w:tmpl w:val="E612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B80BC4"/>
    <w:multiLevelType w:val="hybridMultilevel"/>
    <w:tmpl w:val="1818BF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EFF5E10"/>
    <w:multiLevelType w:val="hybridMultilevel"/>
    <w:tmpl w:val="C07E24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6"/>
  </w:num>
  <w:num w:numId="12">
    <w:abstractNumId w:val="16"/>
  </w:num>
  <w:num w:numId="13">
    <w:abstractNumId w:val="24"/>
  </w:num>
  <w:num w:numId="14">
    <w:abstractNumId w:val="10"/>
  </w:num>
  <w:num w:numId="15">
    <w:abstractNumId w:val="23"/>
  </w:num>
  <w:num w:numId="16">
    <w:abstractNumId w:val="22"/>
  </w:num>
  <w:num w:numId="17">
    <w:abstractNumId w:val="20"/>
  </w:num>
  <w:num w:numId="18">
    <w:abstractNumId w:val="21"/>
  </w:num>
  <w:num w:numId="19">
    <w:abstractNumId w:val="19"/>
  </w:num>
  <w:num w:numId="20">
    <w:abstractNumId w:val="25"/>
  </w:num>
  <w:num w:numId="21">
    <w:abstractNumId w:val="26"/>
  </w:num>
  <w:num w:numId="22">
    <w:abstractNumId w:val="18"/>
  </w:num>
  <w:num w:numId="23">
    <w:abstractNumId w:val="28"/>
  </w:num>
  <w:num w:numId="24">
    <w:abstractNumId w:val="11"/>
  </w:num>
  <w:num w:numId="25">
    <w:abstractNumId w:val="29"/>
  </w:num>
  <w:num w:numId="26">
    <w:abstractNumId w:val="17"/>
  </w:num>
  <w:num w:numId="27">
    <w:abstractNumId w:val="30"/>
  </w:num>
  <w:num w:numId="28">
    <w:abstractNumId w:val="15"/>
  </w:num>
  <w:num w:numId="29">
    <w:abstractNumId w:val="14"/>
  </w:num>
  <w:num w:numId="30">
    <w:abstractNumId w:val="13"/>
  </w:num>
  <w:num w:numId="31">
    <w:abstractNumId w:val="12"/>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7"/>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425"/>
  <w:doNotHyphenateCaps/>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CF"/>
    <w:rsid w:val="000714D0"/>
    <w:rsid w:val="000A27C2"/>
    <w:rsid w:val="000B1A15"/>
    <w:rsid w:val="000B698F"/>
    <w:rsid w:val="000C260B"/>
    <w:rsid w:val="000C401C"/>
    <w:rsid w:val="000D1B1D"/>
    <w:rsid w:val="00120914"/>
    <w:rsid w:val="001455CC"/>
    <w:rsid w:val="00165216"/>
    <w:rsid w:val="00195C29"/>
    <w:rsid w:val="001F1571"/>
    <w:rsid w:val="001F7572"/>
    <w:rsid w:val="00205322"/>
    <w:rsid w:val="00215727"/>
    <w:rsid w:val="002544A7"/>
    <w:rsid w:val="00286FF6"/>
    <w:rsid w:val="0029358D"/>
    <w:rsid w:val="002A160B"/>
    <w:rsid w:val="00314EDD"/>
    <w:rsid w:val="00325A04"/>
    <w:rsid w:val="003267D1"/>
    <w:rsid w:val="003419BE"/>
    <w:rsid w:val="003443CF"/>
    <w:rsid w:val="003A72D0"/>
    <w:rsid w:val="00412086"/>
    <w:rsid w:val="00425DA5"/>
    <w:rsid w:val="00444F24"/>
    <w:rsid w:val="00471109"/>
    <w:rsid w:val="00491E5A"/>
    <w:rsid w:val="00493AB4"/>
    <w:rsid w:val="00493C34"/>
    <w:rsid w:val="004B749F"/>
    <w:rsid w:val="004E1470"/>
    <w:rsid w:val="004F7CBD"/>
    <w:rsid w:val="005436FD"/>
    <w:rsid w:val="00557F69"/>
    <w:rsid w:val="005D14F6"/>
    <w:rsid w:val="005F2ECE"/>
    <w:rsid w:val="0060465C"/>
    <w:rsid w:val="00631766"/>
    <w:rsid w:val="00635A1D"/>
    <w:rsid w:val="00691515"/>
    <w:rsid w:val="006A627B"/>
    <w:rsid w:val="006C65BE"/>
    <w:rsid w:val="006D3AA9"/>
    <w:rsid w:val="006D4286"/>
    <w:rsid w:val="00717D4D"/>
    <w:rsid w:val="0072593D"/>
    <w:rsid w:val="00735798"/>
    <w:rsid w:val="007679AD"/>
    <w:rsid w:val="007726D9"/>
    <w:rsid w:val="00776A73"/>
    <w:rsid w:val="007A4F1A"/>
    <w:rsid w:val="007D0FB9"/>
    <w:rsid w:val="007D1829"/>
    <w:rsid w:val="00862360"/>
    <w:rsid w:val="008842C8"/>
    <w:rsid w:val="00897A23"/>
    <w:rsid w:val="008A6E78"/>
    <w:rsid w:val="008B00D0"/>
    <w:rsid w:val="008F0613"/>
    <w:rsid w:val="008F5726"/>
    <w:rsid w:val="008F5F03"/>
    <w:rsid w:val="00910EC8"/>
    <w:rsid w:val="009652C7"/>
    <w:rsid w:val="0099233C"/>
    <w:rsid w:val="009A3204"/>
    <w:rsid w:val="009C0C5F"/>
    <w:rsid w:val="009C7494"/>
    <w:rsid w:val="009D2DC3"/>
    <w:rsid w:val="009E26AC"/>
    <w:rsid w:val="009E4070"/>
    <w:rsid w:val="00A222BC"/>
    <w:rsid w:val="00A34085"/>
    <w:rsid w:val="00A57DEE"/>
    <w:rsid w:val="00AC6C45"/>
    <w:rsid w:val="00AF4B5D"/>
    <w:rsid w:val="00B23C91"/>
    <w:rsid w:val="00B3284B"/>
    <w:rsid w:val="00B406AE"/>
    <w:rsid w:val="00B529AF"/>
    <w:rsid w:val="00B56EB0"/>
    <w:rsid w:val="00B7690F"/>
    <w:rsid w:val="00B85E60"/>
    <w:rsid w:val="00B93222"/>
    <w:rsid w:val="00B963EE"/>
    <w:rsid w:val="00BF55E7"/>
    <w:rsid w:val="00C01F0D"/>
    <w:rsid w:val="00C93C9B"/>
    <w:rsid w:val="00CA41AA"/>
    <w:rsid w:val="00CB277E"/>
    <w:rsid w:val="00CF33C9"/>
    <w:rsid w:val="00D07E2F"/>
    <w:rsid w:val="00D10AF9"/>
    <w:rsid w:val="00D36572"/>
    <w:rsid w:val="00D670EB"/>
    <w:rsid w:val="00D80FC8"/>
    <w:rsid w:val="00DA12AF"/>
    <w:rsid w:val="00DC56E0"/>
    <w:rsid w:val="00DD150F"/>
    <w:rsid w:val="00DD25BF"/>
    <w:rsid w:val="00E16876"/>
    <w:rsid w:val="00E23F01"/>
    <w:rsid w:val="00E2508F"/>
    <w:rsid w:val="00E27FB0"/>
    <w:rsid w:val="00E36A89"/>
    <w:rsid w:val="00E57EEC"/>
    <w:rsid w:val="00E91105"/>
    <w:rsid w:val="00E9487B"/>
    <w:rsid w:val="00E95C18"/>
    <w:rsid w:val="00EA6026"/>
    <w:rsid w:val="00EC5FC0"/>
    <w:rsid w:val="00F02170"/>
    <w:rsid w:val="00F3776A"/>
    <w:rsid w:val="00F409A6"/>
    <w:rsid w:val="00F50694"/>
    <w:rsid w:val="00F53BB5"/>
    <w:rsid w:val="00F75D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8FCB833"/>
  <w15:chartTrackingRefBased/>
  <w15:docId w15:val="{1A3FEF8A-B1BE-422F-A219-3367EA738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locked="1"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80FC8"/>
    <w:pPr>
      <w:spacing w:before="60" w:after="60" w:line="240" w:lineRule="auto"/>
      <w:jc w:val="both"/>
    </w:pPr>
    <w:rPr>
      <w:rFonts w:ascii="Arial" w:hAnsi="Arial"/>
      <w:sz w:val="20"/>
    </w:rPr>
  </w:style>
  <w:style w:type="paragraph" w:styleId="Nadpis1">
    <w:name w:val="heading 1"/>
    <w:basedOn w:val="Normln"/>
    <w:next w:val="Normln"/>
    <w:link w:val="Nadpis1Char"/>
    <w:uiPriority w:val="9"/>
    <w:qFormat/>
    <w:rsid w:val="00D80FC8"/>
    <w:pPr>
      <w:keepNext/>
      <w:keepLines/>
      <w:spacing w:before="360"/>
      <w:jc w:val="left"/>
      <w:outlineLvl w:val="0"/>
    </w:pPr>
    <w:rPr>
      <w:rFonts w:eastAsiaTheme="majorEastAsia" w:cstheme="majorBidi"/>
      <w:sz w:val="48"/>
      <w:szCs w:val="32"/>
    </w:rPr>
  </w:style>
  <w:style w:type="paragraph" w:styleId="Nadpis2">
    <w:name w:val="heading 2"/>
    <w:basedOn w:val="Nadpis1"/>
    <w:next w:val="Normln"/>
    <w:link w:val="Nadpis2Char"/>
    <w:uiPriority w:val="9"/>
    <w:unhideWhenUsed/>
    <w:qFormat/>
    <w:rsid w:val="00D80FC8"/>
    <w:pPr>
      <w:spacing w:before="240"/>
      <w:contextualSpacing/>
      <w:outlineLvl w:val="1"/>
    </w:pPr>
    <w:rPr>
      <w:sz w:val="32"/>
    </w:rPr>
  </w:style>
  <w:style w:type="paragraph" w:styleId="Nadpis3">
    <w:name w:val="heading 3"/>
    <w:basedOn w:val="Nadpis2"/>
    <w:next w:val="Normln"/>
    <w:link w:val="Nadpis3Char"/>
    <w:uiPriority w:val="9"/>
    <w:unhideWhenUsed/>
    <w:rsid w:val="00D80FC8"/>
    <w:pPr>
      <w:spacing w:before="120"/>
      <w:outlineLvl w:val="2"/>
    </w:pPr>
    <w:rPr>
      <w:sz w:val="24"/>
      <w:szCs w:val="24"/>
    </w:rPr>
  </w:style>
  <w:style w:type="paragraph" w:styleId="Nadpis4">
    <w:name w:val="heading 4"/>
    <w:basedOn w:val="Normln"/>
    <w:next w:val="Normln"/>
    <w:link w:val="Nadpis4Char"/>
    <w:uiPriority w:val="9"/>
    <w:semiHidden/>
    <w:unhideWhenUsed/>
    <w:qFormat/>
    <w:locked/>
    <w:rsid w:val="00D80FC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80FC8"/>
    <w:pPr>
      <w:pBdr>
        <w:bottom w:val="single" w:sz="6" w:space="4" w:color="DC301B"/>
      </w:pBdr>
      <w:tabs>
        <w:tab w:val="right" w:pos="10206"/>
      </w:tabs>
      <w:spacing w:after="0"/>
    </w:pPr>
    <w:rPr>
      <w:color w:val="DC301B"/>
      <w:sz w:val="24"/>
    </w:rPr>
  </w:style>
  <w:style w:type="character" w:customStyle="1" w:styleId="ZhlavChar">
    <w:name w:val="Záhlaví Char"/>
    <w:basedOn w:val="Standardnpsmoodstavce"/>
    <w:link w:val="Zhlav"/>
    <w:uiPriority w:val="99"/>
    <w:rsid w:val="00D80FC8"/>
    <w:rPr>
      <w:rFonts w:ascii="Arial" w:hAnsi="Arial"/>
      <w:color w:val="DC301B"/>
      <w:sz w:val="24"/>
    </w:rPr>
  </w:style>
  <w:style w:type="paragraph" w:styleId="Zpat">
    <w:name w:val="footer"/>
    <w:basedOn w:val="Normln"/>
    <w:link w:val="ZpatChar"/>
    <w:uiPriority w:val="99"/>
    <w:unhideWhenUsed/>
    <w:rsid w:val="00D80FC8"/>
    <w:pPr>
      <w:pBdr>
        <w:top w:val="single" w:sz="6" w:space="4" w:color="DC301B"/>
      </w:pBdr>
      <w:tabs>
        <w:tab w:val="right" w:pos="9072"/>
      </w:tabs>
      <w:spacing w:after="0"/>
    </w:pPr>
    <w:rPr>
      <w:color w:val="DC301B"/>
      <w:sz w:val="16"/>
    </w:rPr>
  </w:style>
  <w:style w:type="character" w:customStyle="1" w:styleId="ZpatChar">
    <w:name w:val="Zápatí Char"/>
    <w:basedOn w:val="Standardnpsmoodstavce"/>
    <w:link w:val="Zpat"/>
    <w:uiPriority w:val="99"/>
    <w:rsid w:val="00D80FC8"/>
    <w:rPr>
      <w:rFonts w:ascii="Arial" w:hAnsi="Arial"/>
      <w:color w:val="DC301B"/>
      <w:sz w:val="16"/>
    </w:rPr>
  </w:style>
  <w:style w:type="paragraph" w:customStyle="1" w:styleId="Zhlavnaprvnstran">
    <w:name w:val="Záhlaví na první straně"/>
    <w:basedOn w:val="Zhlav"/>
    <w:rsid w:val="00D80FC8"/>
    <w:pPr>
      <w:pBdr>
        <w:bottom w:val="none" w:sz="0" w:space="0" w:color="auto"/>
      </w:pBdr>
    </w:pPr>
    <w:rPr>
      <w:noProof/>
      <w:sz w:val="96"/>
    </w:rPr>
  </w:style>
  <w:style w:type="character" w:customStyle="1" w:styleId="Nadpis1Char">
    <w:name w:val="Nadpis 1 Char"/>
    <w:basedOn w:val="Standardnpsmoodstavce"/>
    <w:link w:val="Nadpis1"/>
    <w:uiPriority w:val="9"/>
    <w:rsid w:val="00D80FC8"/>
    <w:rPr>
      <w:rFonts w:ascii="Arial" w:eastAsiaTheme="majorEastAsia" w:hAnsi="Arial" w:cstheme="majorBidi"/>
      <w:sz w:val="48"/>
      <w:szCs w:val="32"/>
    </w:rPr>
  </w:style>
  <w:style w:type="paragraph" w:styleId="Nadpisobsahu">
    <w:name w:val="TOC Heading"/>
    <w:basedOn w:val="Nadpis1"/>
    <w:next w:val="Normln"/>
    <w:uiPriority w:val="39"/>
    <w:unhideWhenUsed/>
    <w:rsid w:val="00D80FC8"/>
    <w:pPr>
      <w:spacing w:before="60"/>
      <w:outlineLvl w:val="9"/>
    </w:pPr>
    <w:rPr>
      <w:b/>
      <w:color w:val="DC301B"/>
      <w:sz w:val="18"/>
      <w:lang w:eastAsia="cs-CZ"/>
    </w:rPr>
  </w:style>
  <w:style w:type="paragraph" w:styleId="Obsah1">
    <w:name w:val="toc 1"/>
    <w:basedOn w:val="Normln"/>
    <w:next w:val="Normln"/>
    <w:autoRedefine/>
    <w:uiPriority w:val="39"/>
    <w:unhideWhenUsed/>
    <w:rsid w:val="00D80FC8"/>
    <w:pPr>
      <w:tabs>
        <w:tab w:val="right" w:leader="dot" w:pos="10773"/>
      </w:tabs>
      <w:jc w:val="left"/>
    </w:pPr>
    <w:rPr>
      <w:color w:val="DC301B"/>
    </w:rPr>
  </w:style>
  <w:style w:type="character" w:styleId="Hypertextovodkaz">
    <w:name w:val="Hyperlink"/>
    <w:basedOn w:val="Standardnpsmoodstavce"/>
    <w:uiPriority w:val="99"/>
    <w:unhideWhenUsed/>
    <w:rsid w:val="00D80FC8"/>
    <w:rPr>
      <w:color w:val="0563C1" w:themeColor="hyperlink"/>
      <w:u w:val="single"/>
    </w:rPr>
  </w:style>
  <w:style w:type="character" w:customStyle="1" w:styleId="Nadpis3Char">
    <w:name w:val="Nadpis 3 Char"/>
    <w:basedOn w:val="Standardnpsmoodstavce"/>
    <w:link w:val="Nadpis3"/>
    <w:uiPriority w:val="9"/>
    <w:rsid w:val="00D80FC8"/>
    <w:rPr>
      <w:rFonts w:ascii="Arial" w:eastAsiaTheme="majorEastAsia" w:hAnsi="Arial" w:cstheme="majorBidi"/>
      <w:sz w:val="24"/>
      <w:szCs w:val="24"/>
    </w:rPr>
  </w:style>
  <w:style w:type="character" w:customStyle="1" w:styleId="Kurzva">
    <w:name w:val="Kurzíva"/>
    <w:basedOn w:val="Standardnpsmoodstavce"/>
    <w:rsid w:val="00D80FC8"/>
    <w:rPr>
      <w:i/>
      <w:iCs/>
    </w:rPr>
  </w:style>
  <w:style w:type="character" w:customStyle="1" w:styleId="Nadpis2Char">
    <w:name w:val="Nadpis 2 Char"/>
    <w:basedOn w:val="Standardnpsmoodstavce"/>
    <w:link w:val="Nadpis2"/>
    <w:uiPriority w:val="9"/>
    <w:rsid w:val="00D80FC8"/>
    <w:rPr>
      <w:rFonts w:ascii="Arial" w:eastAsiaTheme="majorEastAsia" w:hAnsi="Arial" w:cstheme="majorBidi"/>
      <w:sz w:val="32"/>
      <w:szCs w:val="32"/>
    </w:rPr>
  </w:style>
  <w:style w:type="paragraph" w:customStyle="1" w:styleId="Popisobrzku">
    <w:name w:val="Popis obrázku"/>
    <w:basedOn w:val="Normln"/>
    <w:qFormat/>
    <w:rsid w:val="00D80FC8"/>
    <w:pPr>
      <w:spacing w:before="80" w:after="0" w:line="200" w:lineRule="exact"/>
    </w:pPr>
    <w:rPr>
      <w:color w:val="DC301B"/>
      <w:sz w:val="16"/>
    </w:rPr>
  </w:style>
  <w:style w:type="character" w:customStyle="1" w:styleId="Nadpis4Char">
    <w:name w:val="Nadpis 4 Char"/>
    <w:basedOn w:val="Standardnpsmoodstavce"/>
    <w:link w:val="Nadpis4"/>
    <w:uiPriority w:val="9"/>
    <w:semiHidden/>
    <w:rsid w:val="00D80FC8"/>
    <w:rPr>
      <w:rFonts w:asciiTheme="majorHAnsi" w:eastAsiaTheme="majorEastAsia" w:hAnsiTheme="majorHAnsi" w:cstheme="majorBidi"/>
      <w:i/>
      <w:iCs/>
      <w:color w:val="2E74B5" w:themeColor="accent1" w:themeShade="BF"/>
      <w:sz w:val="20"/>
    </w:rPr>
  </w:style>
  <w:style w:type="paragraph" w:customStyle="1" w:styleId="Sted">
    <w:name w:val="Střed"/>
    <w:basedOn w:val="Normln"/>
    <w:next w:val="Normln"/>
    <w:uiPriority w:val="99"/>
    <w:rsid w:val="00D80FC8"/>
    <w:pPr>
      <w:spacing w:before="120"/>
      <w:jc w:val="center"/>
    </w:pPr>
    <w:rPr>
      <w:rFonts w:eastAsia="Times New Roman" w:cs="Times New Roman"/>
      <w:szCs w:val="20"/>
      <w:lang w:eastAsia="sk-SK"/>
    </w:rPr>
  </w:style>
  <w:style w:type="paragraph" w:customStyle="1" w:styleId="Normlnpedsazen">
    <w:name w:val="Normální předsazený"/>
    <w:basedOn w:val="Normln"/>
    <w:qFormat/>
    <w:rsid w:val="00D80FC8"/>
    <w:pPr>
      <w:tabs>
        <w:tab w:val="left" w:pos="851"/>
        <w:tab w:val="left" w:pos="1418"/>
        <w:tab w:val="left" w:pos="1985"/>
        <w:tab w:val="left" w:pos="2552"/>
        <w:tab w:val="left" w:pos="3119"/>
        <w:tab w:val="left" w:pos="3686"/>
      </w:tabs>
      <w:spacing w:before="0" w:after="20"/>
      <w:ind w:left="851" w:hanging="567"/>
    </w:pPr>
    <w:rPr>
      <w:rFonts w:eastAsia="Times New Roman" w:cs="Times New Roman"/>
      <w:szCs w:val="20"/>
      <w:lang w:eastAsia="sk-SK"/>
    </w:rPr>
  </w:style>
  <w:style w:type="paragraph" w:styleId="Odstavecseseznamem">
    <w:name w:val="List Paragraph"/>
    <w:basedOn w:val="Normln"/>
    <w:uiPriority w:val="34"/>
    <w:qFormat/>
    <w:rsid w:val="00D80FC8"/>
    <w:pPr>
      <w:numPr>
        <w:numId w:val="12"/>
      </w:numPr>
      <w:tabs>
        <w:tab w:val="left" w:pos="567"/>
      </w:tabs>
      <w:spacing w:after="0"/>
      <w:contextualSpacing/>
    </w:pPr>
    <w:rPr>
      <w:rFonts w:eastAsia="Times New Roman" w:cs="Times New Roman"/>
      <w:szCs w:val="20"/>
      <w:lang w:eastAsia="cs-CZ"/>
    </w:rPr>
  </w:style>
  <w:style w:type="character" w:customStyle="1" w:styleId="Tun">
    <w:name w:val="Tučné"/>
    <w:basedOn w:val="Standardnpsmoodstavce"/>
    <w:qFormat/>
    <w:rsid w:val="00D80FC8"/>
    <w:rPr>
      <w:b/>
      <w:bCs/>
    </w:rPr>
  </w:style>
  <w:style w:type="table" w:styleId="Mkatabulky">
    <w:name w:val="Table Grid"/>
    <w:basedOn w:val="Normlntabulka"/>
    <w:rsid w:val="00D80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ah1mikro">
    <w:name w:val="Obsah 1_mikro"/>
    <w:basedOn w:val="Obsah1"/>
    <w:rsid w:val="00D07E2F"/>
    <w:rPr>
      <w:sz w:val="2"/>
    </w:rPr>
  </w:style>
  <w:style w:type="paragraph" w:styleId="Normlnweb">
    <w:name w:val="Normal (Web)"/>
    <w:basedOn w:val="Normln"/>
    <w:uiPriority w:val="99"/>
    <w:semiHidden/>
    <w:unhideWhenUsed/>
    <w:rsid w:val="00D80FC8"/>
    <w:pPr>
      <w:spacing w:before="100" w:beforeAutospacing="1" w:after="100" w:afterAutospacing="1"/>
      <w:jc w:val="left"/>
    </w:pPr>
    <w:rPr>
      <w:rFonts w:ascii="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195C29"/>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95C29"/>
    <w:rPr>
      <w:rFonts w:ascii="Segoe UI" w:hAnsi="Segoe UI" w:cs="Segoe UI"/>
      <w:sz w:val="18"/>
      <w:szCs w:val="18"/>
    </w:rPr>
  </w:style>
  <w:style w:type="numbering" w:customStyle="1" w:styleId="odrky">
    <w:name w:val="odrážky"/>
    <w:basedOn w:val="Bezseznamu"/>
    <w:rsid w:val="00B7690F"/>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350195">
      <w:bodyDiv w:val="1"/>
      <w:marLeft w:val="0"/>
      <w:marRight w:val="0"/>
      <w:marTop w:val="0"/>
      <w:marBottom w:val="0"/>
      <w:divBdr>
        <w:top w:val="none" w:sz="0" w:space="0" w:color="auto"/>
        <w:left w:val="none" w:sz="0" w:space="0" w:color="auto"/>
        <w:bottom w:val="none" w:sz="0" w:space="0" w:color="auto"/>
        <w:right w:val="none" w:sz="0" w:space="0" w:color="auto"/>
      </w:divBdr>
    </w:div>
    <w:div w:id="965158839">
      <w:bodyDiv w:val="1"/>
      <w:marLeft w:val="0"/>
      <w:marRight w:val="0"/>
      <w:marTop w:val="0"/>
      <w:marBottom w:val="0"/>
      <w:divBdr>
        <w:top w:val="none" w:sz="0" w:space="0" w:color="auto"/>
        <w:left w:val="none" w:sz="0" w:space="0" w:color="auto"/>
        <w:bottom w:val="none" w:sz="0" w:space="0" w:color="auto"/>
        <w:right w:val="none" w:sz="0" w:space="0" w:color="auto"/>
      </w:divBdr>
    </w:div>
    <w:div w:id="1168785826">
      <w:bodyDiv w:val="1"/>
      <w:marLeft w:val="0"/>
      <w:marRight w:val="0"/>
      <w:marTop w:val="0"/>
      <w:marBottom w:val="0"/>
      <w:divBdr>
        <w:top w:val="none" w:sz="0" w:space="0" w:color="auto"/>
        <w:left w:val="none" w:sz="0" w:space="0" w:color="auto"/>
        <w:bottom w:val="none" w:sz="0" w:space="0" w:color="auto"/>
        <w:right w:val="none" w:sz="0" w:space="0" w:color="auto"/>
      </w:divBdr>
    </w:div>
    <w:div w:id="1674724414">
      <w:bodyDiv w:val="1"/>
      <w:marLeft w:val="0"/>
      <w:marRight w:val="0"/>
      <w:marTop w:val="0"/>
      <w:marBottom w:val="0"/>
      <w:divBdr>
        <w:top w:val="none" w:sz="0" w:space="0" w:color="auto"/>
        <w:left w:val="none" w:sz="0" w:space="0" w:color="auto"/>
        <w:bottom w:val="none" w:sz="0" w:space="0" w:color="auto"/>
        <w:right w:val="none" w:sz="0" w:space="0" w:color="auto"/>
      </w:divBdr>
    </w:div>
    <w:div w:id="1986545956">
      <w:bodyDiv w:val="1"/>
      <w:marLeft w:val="0"/>
      <w:marRight w:val="0"/>
      <w:marTop w:val="0"/>
      <w:marBottom w:val="0"/>
      <w:divBdr>
        <w:top w:val="none" w:sz="0" w:space="0" w:color="auto"/>
        <w:left w:val="none" w:sz="0" w:space="0" w:color="auto"/>
        <w:bottom w:val="none" w:sz="0" w:space="0" w:color="auto"/>
        <w:right w:val="none" w:sz="0" w:space="0" w:color="auto"/>
      </w:divBdr>
    </w:div>
    <w:div w:id="1993295800">
      <w:bodyDiv w:val="1"/>
      <w:marLeft w:val="0"/>
      <w:marRight w:val="0"/>
      <w:marTop w:val="0"/>
      <w:marBottom w:val="0"/>
      <w:divBdr>
        <w:top w:val="none" w:sz="0" w:space="0" w:color="auto"/>
        <w:left w:val="none" w:sz="0" w:space="0" w:color="auto"/>
        <w:bottom w:val="none" w:sz="0" w:space="0" w:color="auto"/>
        <w:right w:val="none" w:sz="0" w:space="0" w:color="auto"/>
      </w:divBdr>
    </w:div>
    <w:div w:id="208588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https://pid.cz/jis/" TargetMode="External"/><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www.pid.cz/cyklohracek"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B488D-780C-4FFC-92E9-BD2860E7A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5</Pages>
  <Words>1964</Words>
  <Characters>11493</Characters>
  <Application>Microsoft Office Word</Application>
  <DocSecurity>0</DocSecurity>
  <Lines>182</Lines>
  <Paragraphs>109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Horová</dc:creator>
  <cp:keywords/>
  <dc:description/>
  <cp:lastModifiedBy>Macků Pavel</cp:lastModifiedBy>
  <cp:revision>4</cp:revision>
  <dcterms:created xsi:type="dcterms:W3CDTF">2023-04-13T09:22:00Z</dcterms:created>
  <dcterms:modified xsi:type="dcterms:W3CDTF">2023-04-14T04:53:00Z</dcterms:modified>
</cp:coreProperties>
</file>