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206" w:type="dxa"/>
        <w:tblBorders>
          <w:top w:val="single" w:sz="8" w:space="0" w:color="DC301B"/>
          <w:left w:val="none" w:sz="0" w:space="0" w:color="auto"/>
          <w:bottom w:val="single" w:sz="8" w:space="0" w:color="DC301B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788"/>
      </w:tblGrid>
      <w:tr w:rsidR="008F0613" w:rsidRPr="0023432F" w14:paraId="42FA64C4" w14:textId="77777777" w:rsidTr="00493C34">
        <w:tc>
          <w:tcPr>
            <w:tcW w:w="1418" w:type="dxa"/>
          </w:tcPr>
          <w:p w14:paraId="42ADE39A" w14:textId="77777777" w:rsidR="008F0613" w:rsidRPr="0023432F" w:rsidRDefault="008F0613" w:rsidP="008F0613">
            <w:pPr>
              <w:pStyle w:val="Nadpisobsahu"/>
            </w:pPr>
            <w:bookmarkStart w:id="0" w:name="_Toc77694337"/>
            <w:bookmarkStart w:id="1" w:name="_Toc78542210"/>
            <w:bookmarkStart w:id="2" w:name="_Toc78543075"/>
            <w:r w:rsidRPr="0023432F">
              <w:t>Datum vydání</w:t>
            </w:r>
          </w:p>
          <w:p w14:paraId="2565B08E" w14:textId="5C960E75" w:rsidR="008F0613" w:rsidRPr="0023432F" w:rsidRDefault="008F0613" w:rsidP="00E0230E">
            <w:pPr>
              <w:pStyle w:val="Obsah1"/>
            </w:pPr>
            <w:r w:rsidRPr="0023432F">
              <w:t>1</w:t>
            </w:r>
            <w:r w:rsidR="00E0230E" w:rsidRPr="0023432F">
              <w:t>4</w:t>
            </w:r>
            <w:r w:rsidRPr="0023432F">
              <w:t xml:space="preserve">. </w:t>
            </w:r>
            <w:r w:rsidR="00FB5967" w:rsidRPr="0023432F">
              <w:t>7</w:t>
            </w:r>
            <w:r w:rsidRPr="0023432F">
              <w:t>. 202</w:t>
            </w:r>
            <w:r w:rsidR="005436FD" w:rsidRPr="0023432F">
              <w:t>3</w:t>
            </w:r>
          </w:p>
        </w:tc>
        <w:tc>
          <w:tcPr>
            <w:tcW w:w="8788" w:type="dxa"/>
          </w:tcPr>
          <w:sdt>
            <w:sdtPr>
              <w:id w:val="887069900"/>
              <w:docPartObj>
                <w:docPartGallery w:val="Table of Contents"/>
                <w:docPartUnique/>
              </w:docPartObj>
            </w:sdtPr>
            <w:sdtEndPr>
              <w:rPr>
                <w:rFonts w:eastAsiaTheme="minorHAnsi" w:cstheme="minorBidi"/>
                <w:b w:val="0"/>
                <w:sz w:val="2"/>
                <w:szCs w:val="22"/>
                <w:lang w:eastAsia="en-US"/>
              </w:rPr>
            </w:sdtEndPr>
            <w:sdtContent>
              <w:p w14:paraId="667234A9" w14:textId="2D78605E" w:rsidR="008F0613" w:rsidRPr="0023432F" w:rsidRDefault="008F0613" w:rsidP="00D80FC8">
                <w:pPr>
                  <w:pStyle w:val="Nadpisobsahu"/>
                </w:pPr>
                <w:r w:rsidRPr="0023432F">
                  <w:t>Obsah</w:t>
                </w:r>
              </w:p>
              <w:p w14:paraId="79291503" w14:textId="2644FAE0" w:rsidR="008E114D" w:rsidRDefault="008F0613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r w:rsidRPr="0023432F">
                  <w:rPr>
                    <w:b/>
                    <w:bCs/>
                    <w:sz w:val="2"/>
                    <w:szCs w:val="2"/>
                  </w:rPr>
                  <w:fldChar w:fldCharType="begin"/>
                </w:r>
                <w:r w:rsidRPr="0023432F">
                  <w:rPr>
                    <w:b/>
                    <w:bCs/>
                    <w:sz w:val="2"/>
                    <w:szCs w:val="2"/>
                  </w:rPr>
                  <w:instrText xml:space="preserve"> TOC \o "1-1" \h \z \u </w:instrText>
                </w:r>
                <w:r w:rsidRPr="0023432F">
                  <w:rPr>
                    <w:b/>
                    <w:bCs/>
                    <w:sz w:val="2"/>
                    <w:szCs w:val="2"/>
                  </w:rPr>
                  <w:fldChar w:fldCharType="separate"/>
                </w:r>
                <w:hyperlink w:anchor="_Toc140228280" w:history="1">
                  <w:r w:rsidR="008E114D" w:rsidRPr="00787914">
                    <w:rPr>
                      <w:rStyle w:val="Hypertextovodkaz"/>
                      <w:noProof/>
                    </w:rPr>
                    <w:t>Vlaková výluka Kladno – Brandýsek</w:t>
                  </w:r>
                  <w:r w:rsidR="008E114D">
                    <w:rPr>
                      <w:noProof/>
                      <w:webHidden/>
                    </w:rPr>
                    <w:tab/>
                  </w:r>
                  <w:r w:rsidR="008E114D">
                    <w:rPr>
                      <w:noProof/>
                      <w:webHidden/>
                    </w:rPr>
                    <w:fldChar w:fldCharType="begin"/>
                  </w:r>
                  <w:r w:rsidR="008E114D">
                    <w:rPr>
                      <w:noProof/>
                      <w:webHidden/>
                    </w:rPr>
                    <w:instrText xml:space="preserve"> PAGEREF _Toc140228280 \h </w:instrText>
                  </w:r>
                  <w:r w:rsidR="008E114D">
                    <w:rPr>
                      <w:noProof/>
                      <w:webHidden/>
                    </w:rPr>
                  </w:r>
                  <w:r w:rsidR="008E114D">
                    <w:rPr>
                      <w:noProof/>
                      <w:webHidden/>
                    </w:rPr>
                    <w:fldChar w:fldCharType="separate"/>
                  </w:r>
                  <w:r w:rsidR="008E114D">
                    <w:rPr>
                      <w:noProof/>
                      <w:webHidden/>
                    </w:rPr>
                    <w:t>1</w:t>
                  </w:r>
                  <w:r w:rsidR="008E114D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818050C" w14:textId="1839F277" w:rsidR="008E114D" w:rsidRDefault="008E114D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140228281" w:history="1">
                  <w:r w:rsidRPr="00787914">
                    <w:rPr>
                      <w:rStyle w:val="Hypertextovodkaz"/>
                      <w:noProof/>
                    </w:rPr>
                    <w:t>Letní výlety s Cyklohráčkem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_Toc140228281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C865D47" w14:textId="08E7F78C" w:rsidR="008E114D" w:rsidRDefault="008E114D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140228282" w:history="1">
                  <w:r w:rsidRPr="00787914">
                    <w:rPr>
                      <w:rStyle w:val="Hypertextovodkaz"/>
                      <w:noProof/>
                    </w:rPr>
                    <w:t>Cyklobusem do Českého ráje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_Toc140228282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9B51DF3" w14:textId="00B42475" w:rsidR="008E114D" w:rsidRDefault="008E114D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140228283" w:history="1">
                  <w:r w:rsidRPr="00787914">
                    <w:rPr>
                      <w:rStyle w:val="Hypertextovodkaz"/>
                      <w:rFonts w:eastAsia="Times New Roman"/>
                      <w:noProof/>
                      <w:lang w:eastAsia="cs-CZ"/>
                    </w:rPr>
                    <w:t>Od září spojí Prahu s Litoměřicemi nová autobusová linka 413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_Toc140228283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44AACBF" w14:textId="283B30C4" w:rsidR="008E114D" w:rsidRDefault="008E114D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140228284" w:history="1">
                  <w:r w:rsidRPr="00787914">
                    <w:rPr>
                      <w:rStyle w:val="Hypertextovodkaz"/>
                      <w:noProof/>
                    </w:rPr>
                    <w:t>Nové vlaky pro středočeské lokálky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_Toc140228284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932F554" w14:textId="0EAC0ADA" w:rsidR="008F0613" w:rsidRPr="0023432F" w:rsidRDefault="008F0613" w:rsidP="00D07E2F">
                <w:pPr>
                  <w:pStyle w:val="Obsah1mikro"/>
                </w:pPr>
                <w:r w:rsidRPr="0023432F">
                  <w:rPr>
                    <w:b/>
                    <w:bCs/>
                  </w:rPr>
                  <w:fldChar w:fldCharType="end"/>
                </w:r>
              </w:p>
            </w:sdtContent>
          </w:sdt>
        </w:tc>
      </w:tr>
    </w:tbl>
    <w:p w14:paraId="169EACF3" w14:textId="32259E82" w:rsidR="00A010F6" w:rsidRPr="0023432F" w:rsidRDefault="00A010F6" w:rsidP="00A010F6">
      <w:pPr>
        <w:pStyle w:val="Nadpis1"/>
      </w:pPr>
      <w:bookmarkStart w:id="3" w:name="_Toc140228280"/>
      <w:bookmarkEnd w:id="0"/>
      <w:bookmarkEnd w:id="1"/>
      <w:bookmarkEnd w:id="2"/>
      <w:r w:rsidRPr="0023432F">
        <w:t>Vlaková výluka Kladno</w:t>
      </w:r>
      <w:r w:rsidR="0023432F">
        <w:t xml:space="preserve"> – </w:t>
      </w:r>
      <w:r w:rsidR="00FB5967" w:rsidRPr="0023432F">
        <w:t>Br</w:t>
      </w:r>
      <w:r w:rsidR="00E0230E" w:rsidRPr="0023432F">
        <w:t>a</w:t>
      </w:r>
      <w:r w:rsidR="00FB5967" w:rsidRPr="0023432F">
        <w:t>ndýsek</w:t>
      </w:r>
      <w:bookmarkEnd w:id="3"/>
    </w:p>
    <w:p w14:paraId="05BF0AC4" w14:textId="4D4D3D4F" w:rsidR="00680BCD" w:rsidRPr="0023432F" w:rsidRDefault="00961921" w:rsidP="002F5BBE">
      <w:pPr>
        <w:rPr>
          <w:rStyle w:val="Tun"/>
        </w:rPr>
      </w:pPr>
      <w:r w:rsidRPr="0023432F">
        <w:t>Z důvodu stavebních prací na železniční trat</w:t>
      </w:r>
      <w:r w:rsidR="00680BCD" w:rsidRPr="0023432F">
        <w:t>i</w:t>
      </w:r>
      <w:r w:rsidRPr="0023432F">
        <w:t xml:space="preserve"> č. 093</w:t>
      </w:r>
      <w:r w:rsidR="00680BCD" w:rsidRPr="0023432F">
        <w:t xml:space="preserve"> pokračuje od 22. července 2023 až do července 2024 omezení vlaků na Kladensku </w:t>
      </w:r>
      <w:r w:rsidRPr="0023432F">
        <w:t>dlouhodob</w:t>
      </w:r>
      <w:r w:rsidR="00680BCD" w:rsidRPr="0023432F">
        <w:t>ou</w:t>
      </w:r>
      <w:r w:rsidRPr="0023432F">
        <w:t xml:space="preserve"> výluk</w:t>
      </w:r>
      <w:r w:rsidR="00680BCD" w:rsidRPr="0023432F">
        <w:t>ou</w:t>
      </w:r>
      <w:r w:rsidRPr="0023432F">
        <w:t xml:space="preserve"> – obousměrn</w:t>
      </w:r>
      <w:r w:rsidR="00680BCD" w:rsidRPr="0023432F">
        <w:t>ým</w:t>
      </w:r>
      <w:r w:rsidRPr="0023432F">
        <w:t xml:space="preserve"> přerušení</w:t>
      </w:r>
      <w:r w:rsidR="00680BCD" w:rsidRPr="0023432F">
        <w:t>m</w:t>
      </w:r>
      <w:r w:rsidRPr="0023432F">
        <w:t xml:space="preserve"> provozu vlaků linky </w:t>
      </w:r>
      <w:r w:rsidRPr="0023432F">
        <w:rPr>
          <w:rStyle w:val="Tun"/>
        </w:rPr>
        <w:t>S45</w:t>
      </w:r>
      <w:r w:rsidRPr="0023432F">
        <w:t xml:space="preserve"> v úseku </w:t>
      </w:r>
      <w:r w:rsidRPr="0023432F">
        <w:rPr>
          <w:rStyle w:val="Tun"/>
        </w:rPr>
        <w:t>Kladno – Brandýsek</w:t>
      </w:r>
      <w:r w:rsidR="00680BCD" w:rsidRPr="0023432F">
        <w:rPr>
          <w:rStyle w:val="Tun"/>
        </w:rPr>
        <w:t>.</w:t>
      </w:r>
    </w:p>
    <w:p w14:paraId="2735D724" w14:textId="51362A80" w:rsidR="00680BCD" w:rsidRPr="0023432F" w:rsidRDefault="00680BCD" w:rsidP="002F5BBE">
      <w:pPr>
        <w:rPr>
          <w:rStyle w:val="Tun"/>
        </w:rPr>
      </w:pPr>
      <w:r w:rsidRPr="0023432F">
        <w:rPr>
          <w:rStyle w:val="Tun"/>
          <w:noProof/>
          <w:lang w:eastAsia="cs-CZ"/>
        </w:rPr>
        <w:drawing>
          <wp:inline distT="0" distB="0" distL="0" distR="0" wp14:anchorId="08DBF6FD" wp14:editId="1DC66E90">
            <wp:extent cx="6479540" cy="2288203"/>
            <wp:effectExtent l="0" t="0" r="0" b="0"/>
            <wp:docPr id="17" name="Obrázek 17" descr="C:\Users\Drapal197\Downloads\DZ_vlaky-2023_schema_Kladno-Brandysek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rapal197\Downloads\DZ_vlaky-2023_schema_Kladno-Brandysek-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8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B1E11" w14:textId="38B3722C" w:rsidR="00680BCD" w:rsidRPr="0023432F" w:rsidRDefault="00680BCD" w:rsidP="0023432F">
      <w:pPr>
        <w:pStyle w:val="Nadpis2"/>
      </w:pPr>
      <w:r w:rsidRPr="0023432F">
        <w:t>Linky náhradní autobusové dopravy</w:t>
      </w:r>
    </w:p>
    <w:p w14:paraId="07812A3D" w14:textId="3AA4E21B" w:rsidR="00680BCD" w:rsidRPr="0023432F" w:rsidRDefault="00680BCD" w:rsidP="008E114D">
      <w:pPr>
        <w:pStyle w:val="Normlnpedsazen"/>
      </w:pPr>
      <w:r w:rsidRPr="0023432F">
        <w:rPr>
          <w:rStyle w:val="Tun"/>
        </w:rPr>
        <w:t>XS45</w:t>
      </w:r>
      <w:r w:rsidRPr="0023432F">
        <w:tab/>
        <w:t xml:space="preserve">Kladno, Nádraží – Kladno, žel. </w:t>
      </w:r>
      <w:proofErr w:type="spellStart"/>
      <w:proofErr w:type="gramStart"/>
      <w:r w:rsidRPr="0023432F">
        <w:t>zast</w:t>
      </w:r>
      <w:proofErr w:type="spellEnd"/>
      <w:r w:rsidRPr="0023432F">
        <w:t>.</w:t>
      </w:r>
      <w:proofErr w:type="gramEnd"/>
      <w:r w:rsidRPr="0023432F">
        <w:t xml:space="preserve"> město – </w:t>
      </w:r>
      <w:r w:rsidRPr="008E114D">
        <w:t>Kladno</w:t>
      </w:r>
      <w:r w:rsidRPr="0023432F">
        <w:t xml:space="preserve">, Ostrovec – Brandýsek. V úseku Brandýsek – Kralupy nad Vltavou je vlaková linka </w:t>
      </w:r>
      <w:r w:rsidRPr="008E114D">
        <w:rPr>
          <w:rStyle w:val="Tun"/>
        </w:rPr>
        <w:t>S45</w:t>
      </w:r>
      <w:r w:rsidRPr="0023432F">
        <w:t xml:space="preserve"> v provozu.</w:t>
      </w:r>
    </w:p>
    <w:p w14:paraId="4246F8C4" w14:textId="77777777" w:rsidR="0023432F" w:rsidRDefault="00680BCD" w:rsidP="008E114D">
      <w:pPr>
        <w:pStyle w:val="Normlnpedsazen"/>
      </w:pPr>
      <w:r w:rsidRPr="0023432F">
        <w:rPr>
          <w:rStyle w:val="Tun"/>
        </w:rPr>
        <w:t>XS55</w:t>
      </w:r>
      <w:r w:rsidRPr="0023432F">
        <w:tab/>
        <w:t xml:space="preserve">Kladno, Nádraží – Kladno, žel. </w:t>
      </w:r>
      <w:proofErr w:type="spellStart"/>
      <w:proofErr w:type="gramStart"/>
      <w:r w:rsidRPr="0023432F">
        <w:t>zast</w:t>
      </w:r>
      <w:proofErr w:type="spellEnd"/>
      <w:r w:rsidRPr="0023432F">
        <w:t>.</w:t>
      </w:r>
      <w:proofErr w:type="gramEnd"/>
      <w:r w:rsidRPr="0023432F">
        <w:t xml:space="preserve"> město – Kladno, Ostrovec – Brandýsek.</w:t>
      </w:r>
    </w:p>
    <w:p w14:paraId="2A60447C" w14:textId="74AA3F30" w:rsidR="00443031" w:rsidRPr="0023432F" w:rsidRDefault="008F0E11" w:rsidP="002F5BBE">
      <w:r w:rsidRPr="0023432F">
        <w:t>Z důvodu omezení vlaků nebude oproti loňskému roku omezován během letních prázdnin provoz autobusových linek mezi Prahou a Kladnem.</w:t>
      </w:r>
    </w:p>
    <w:p w14:paraId="0415490F" w14:textId="0EB63C9C" w:rsidR="00A010F6" w:rsidRPr="0023432F" w:rsidRDefault="00A010F6" w:rsidP="00A010F6">
      <w:pPr>
        <w:pStyle w:val="Nadpis1"/>
      </w:pPr>
      <w:bookmarkStart w:id="4" w:name="_Toc140228281"/>
      <w:r w:rsidRPr="0023432F">
        <w:t>Letní výlety s </w:t>
      </w:r>
      <w:proofErr w:type="spellStart"/>
      <w:r w:rsidRPr="0023432F">
        <w:t>Cyklohráčkem</w:t>
      </w:r>
      <w:bookmarkEnd w:id="4"/>
      <w:proofErr w:type="spellEnd"/>
    </w:p>
    <w:p w14:paraId="6F960859" w14:textId="77777777" w:rsidR="008E114D" w:rsidRPr="00443031" w:rsidRDefault="008E114D" w:rsidP="008E114D">
      <w:pPr>
        <w:rPr>
          <w:rStyle w:val="Tun"/>
        </w:rPr>
      </w:pPr>
      <w:r w:rsidRPr="00443031">
        <w:t xml:space="preserve">Jedinečný turistický vlak Cyklohráček pro malé i velké výletníky si i v tomto roce na letní prázdniny připravil speciální jízdy do zajímavých destinací nejen ve Středočeském kraji. Od 11. 7. do 24. 8. 2023 každé úterý a čtvrtek máte opět po roce možnost vydat se s námi na výlet do míst, kam tato speciální vlaková souprava plná hraček, her a balónků běžně nejezdí. Těšit se můžete na 14 speciálních výletů, při kterých zažijete spoustu legrace a zábavy. Na palubě vlaku se setkáte jak s našimi </w:t>
      </w:r>
      <w:proofErr w:type="spellStart"/>
      <w:r w:rsidRPr="00443031">
        <w:t>hrajvedoucími</w:t>
      </w:r>
      <w:proofErr w:type="spellEnd"/>
      <w:r w:rsidRPr="00443031">
        <w:t>, kteří mají především pro děti připravené upomínkové předměty nebo hry, ale samozřejmostí je i služba ČD Minibaru, jež nabízí základní sortiment občerstvení.</w:t>
      </w:r>
    </w:p>
    <w:p w14:paraId="592161A0" w14:textId="77777777" w:rsidR="00B871DD" w:rsidRPr="0023432F" w:rsidRDefault="00B871DD" w:rsidP="00B871DD">
      <w:pPr>
        <w:pStyle w:val="Sted"/>
      </w:pPr>
      <w:r w:rsidRPr="0023432F">
        <w:rPr>
          <w:noProof/>
          <w:lang w:eastAsia="cs-CZ"/>
        </w:rPr>
        <w:lastRenderedPageBreak/>
        <w:drawing>
          <wp:inline distT="0" distB="0" distL="0" distR="0" wp14:anchorId="7120CB45" wp14:editId="3FCD3E44">
            <wp:extent cx="6462395" cy="2584800"/>
            <wp:effectExtent l="0" t="0" r="0" b="6350"/>
            <wp:docPr id="10" name="Obrázek 10" descr="C:\Users\Drapal197\Documents\Foto\Cyklohráček\_MG_9863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apal197\Documents\Foto\Cyklohráček\_MG_98630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5" b="3304"/>
                    <a:stretch/>
                  </pic:blipFill>
                  <pic:spPr bwMode="auto">
                    <a:xfrm>
                      <a:off x="0" y="0"/>
                      <a:ext cx="6481488" cy="259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B794C0" w14:textId="0D4CDF5B" w:rsidR="00A010F6" w:rsidRPr="0023432F" w:rsidRDefault="00A010F6" w:rsidP="00A010F6">
      <w:r w:rsidRPr="0023432F">
        <w:t xml:space="preserve">Ve výletním vlaku Cyklohráček neplatí žádné speciální jízdné. Vláček pro malé i velké výletníky stále jezdí za standardní tarif Pražské integrované dopravy (PID) či tarif Českých drah (ČD). Ve vlaku lze taktéž uplatnit jízdní doklady Systému jednotného tarifu </w:t>
      </w:r>
      <w:proofErr w:type="spellStart"/>
      <w:r w:rsidRPr="0023432F">
        <w:t>One</w:t>
      </w:r>
      <w:proofErr w:type="spellEnd"/>
      <w:r w:rsidRPr="0023432F">
        <w:t xml:space="preserve"> </w:t>
      </w:r>
      <w:proofErr w:type="spellStart"/>
      <w:r w:rsidRPr="0023432F">
        <w:t>Ticket</w:t>
      </w:r>
      <w:proofErr w:type="spellEnd"/>
      <w:r w:rsidRPr="0023432F">
        <w:t>. Jízdné PID platí ve vlaku jak v podobě předplatních papírových nebo elektronických kuponů, tak v podobě jízdních dokladů PID pro jednotlivou jízdu, a to vždy podle jejich časové a</w:t>
      </w:r>
      <w:r w:rsidR="00443031" w:rsidRPr="0023432F">
        <w:t> </w:t>
      </w:r>
      <w:r w:rsidRPr="0023432F">
        <w:t>pásmové platnosti. Jízdenky PID lze zakoupit přes mobilní aplikaci PID Lítačka. Jízdy doklady ČD si můžete zakoupit prostřednictvím mobilní aplikace Můj vlak, ve stanicích u pokladen nebo u vlakvedoucího, pokud nastupujete tam, kde pokladna není.</w:t>
      </w:r>
    </w:p>
    <w:p w14:paraId="705276EC" w14:textId="6931C8B2" w:rsidR="00A010F6" w:rsidRPr="0023432F" w:rsidRDefault="00A010F6" w:rsidP="00A010F6">
      <w:r w:rsidRPr="0023432F">
        <w:t xml:space="preserve">Více informací přinášíme na našem webu </w:t>
      </w:r>
      <w:hyperlink r:id="rId11" w:history="1">
        <w:r w:rsidRPr="0023432F">
          <w:rPr>
            <w:rStyle w:val="Hypertextovodkaz"/>
            <w:rFonts w:cs="Arial"/>
            <w:iCs/>
            <w:szCs w:val="20"/>
          </w:rPr>
          <w:t>https://pid.cz/letni-vylety-s-cyklohrackem-2023/</w:t>
        </w:r>
      </w:hyperlink>
      <w:r w:rsidRPr="0023432F">
        <w:rPr>
          <w:szCs w:val="20"/>
        </w:rPr>
        <w:t>.</w:t>
      </w:r>
    </w:p>
    <w:p w14:paraId="415CA6C0" w14:textId="2159BCE3" w:rsidR="00A010F6" w:rsidRPr="0023432F" w:rsidRDefault="00A010F6" w:rsidP="001F636B">
      <w:pPr>
        <w:pStyle w:val="Nadpis3"/>
        <w:rPr>
          <w:lang w:eastAsia="cs-CZ"/>
        </w:rPr>
      </w:pPr>
      <w:r w:rsidRPr="0023432F">
        <w:rPr>
          <w:lang w:eastAsia="cs-CZ"/>
        </w:rPr>
        <w:t xml:space="preserve">Kam Cyklohráček letos </w:t>
      </w:r>
      <w:r w:rsidR="00680BCD" w:rsidRPr="0023432F">
        <w:rPr>
          <w:lang w:eastAsia="cs-CZ"/>
        </w:rPr>
        <w:t xml:space="preserve">ještě </w:t>
      </w:r>
      <w:r w:rsidRPr="0023432F">
        <w:rPr>
          <w:lang w:eastAsia="cs-CZ"/>
        </w:rPr>
        <w:t>vyrazí?</w:t>
      </w:r>
    </w:p>
    <w:p w14:paraId="609148EF" w14:textId="77777777" w:rsidR="008E114D" w:rsidRPr="00443031" w:rsidRDefault="008E114D" w:rsidP="008E114D">
      <w:pPr>
        <w:pStyle w:val="Odstavecseseznamem"/>
      </w:pPr>
      <w:r w:rsidRPr="00443031">
        <w:rPr>
          <w:rStyle w:val="Tun"/>
        </w:rPr>
        <w:t>18. července</w:t>
      </w:r>
      <w:r w:rsidRPr="00443031">
        <w:t xml:space="preserve">: </w:t>
      </w:r>
      <w:r>
        <w:tab/>
      </w:r>
      <w:r w:rsidRPr="00443031">
        <w:t>Praha hl. n. – Beroun – Příbram – Březnice – Rožmitál pod Třemšínem</w:t>
      </w:r>
    </w:p>
    <w:p w14:paraId="40A7D0CA" w14:textId="77777777" w:rsidR="008E114D" w:rsidRPr="00443031" w:rsidRDefault="008E114D" w:rsidP="008E114D">
      <w:pPr>
        <w:pStyle w:val="Odstavecseseznamem"/>
      </w:pPr>
      <w:r w:rsidRPr="00443031">
        <w:rPr>
          <w:rStyle w:val="Tun"/>
        </w:rPr>
        <w:t>20. července</w:t>
      </w:r>
      <w:r w:rsidRPr="00443031">
        <w:t xml:space="preserve">: </w:t>
      </w:r>
      <w:r>
        <w:tab/>
      </w:r>
      <w:r w:rsidRPr="00443031">
        <w:t>Praha hl. n. – Neratovice – Mělník – Lhotka u Mělníka – Mšeno</w:t>
      </w:r>
    </w:p>
    <w:p w14:paraId="0101B8AB" w14:textId="77777777" w:rsidR="008E114D" w:rsidRPr="00443031" w:rsidRDefault="008E114D" w:rsidP="008E114D">
      <w:pPr>
        <w:pStyle w:val="Odstavecseseznamem"/>
      </w:pPr>
      <w:r w:rsidRPr="00443031">
        <w:rPr>
          <w:rStyle w:val="Tun"/>
        </w:rPr>
        <w:t>25. července</w:t>
      </w:r>
      <w:r w:rsidRPr="00443031">
        <w:t xml:space="preserve">: </w:t>
      </w:r>
      <w:r>
        <w:tab/>
      </w:r>
      <w:r w:rsidRPr="00443031">
        <w:t xml:space="preserve">Praha hl. n. – Vrané n. </w:t>
      </w:r>
      <w:proofErr w:type="spellStart"/>
      <w:r w:rsidRPr="00443031">
        <w:t>Vlt</w:t>
      </w:r>
      <w:proofErr w:type="spellEnd"/>
      <w:r w:rsidRPr="00443031">
        <w:t>. – Mníšek pod Brdy – Dobříš</w:t>
      </w:r>
    </w:p>
    <w:p w14:paraId="3A161F16" w14:textId="77777777" w:rsidR="008E114D" w:rsidRPr="00443031" w:rsidRDefault="008E114D" w:rsidP="008E114D">
      <w:pPr>
        <w:pStyle w:val="Odstavecseseznamem"/>
      </w:pPr>
      <w:r w:rsidRPr="00443031">
        <w:rPr>
          <w:rStyle w:val="Tun"/>
        </w:rPr>
        <w:t>27. července</w:t>
      </w:r>
      <w:r w:rsidRPr="00443031">
        <w:t xml:space="preserve">: </w:t>
      </w:r>
      <w:r>
        <w:tab/>
      </w:r>
      <w:r w:rsidRPr="00443031">
        <w:t>Praha hl. n. – Kladno – Lužná u Rakovníka – Rakovník – Kralovice u Rakovníka</w:t>
      </w:r>
    </w:p>
    <w:p w14:paraId="7DB353D9" w14:textId="77777777" w:rsidR="008E114D" w:rsidRPr="00443031" w:rsidRDefault="008E114D" w:rsidP="008E114D">
      <w:pPr>
        <w:pStyle w:val="Odstavecseseznamem"/>
      </w:pPr>
      <w:r>
        <w:rPr>
          <w:rStyle w:val="Tun"/>
        </w:rPr>
        <w:t xml:space="preserve">1. </w:t>
      </w:r>
      <w:r w:rsidRPr="00443031">
        <w:rPr>
          <w:rStyle w:val="Tun"/>
        </w:rPr>
        <w:t>srpna</w:t>
      </w:r>
      <w:r w:rsidRPr="00443031">
        <w:t xml:space="preserve">: </w:t>
      </w:r>
      <w:r>
        <w:tab/>
      </w:r>
      <w:r w:rsidRPr="00443031">
        <w:t xml:space="preserve">Praha hl. n. – Čerčany – Sázava – Český Šternberk </w:t>
      </w:r>
      <w:proofErr w:type="spellStart"/>
      <w:r w:rsidRPr="00443031">
        <w:t>zast</w:t>
      </w:r>
      <w:proofErr w:type="spellEnd"/>
      <w:r w:rsidRPr="00443031">
        <w:t>. – Kácov</w:t>
      </w:r>
    </w:p>
    <w:p w14:paraId="63A4B4B9" w14:textId="77777777" w:rsidR="008E114D" w:rsidRPr="00443031" w:rsidRDefault="008E114D" w:rsidP="008E114D">
      <w:pPr>
        <w:pStyle w:val="Odstavecseseznamem"/>
      </w:pPr>
      <w:r>
        <w:rPr>
          <w:rStyle w:val="Tun"/>
        </w:rPr>
        <w:t xml:space="preserve">3. </w:t>
      </w:r>
      <w:r w:rsidRPr="00443031">
        <w:rPr>
          <w:rStyle w:val="Tun"/>
        </w:rPr>
        <w:t>srpna</w:t>
      </w:r>
      <w:r w:rsidRPr="00443031">
        <w:t xml:space="preserve">: </w:t>
      </w:r>
      <w:r>
        <w:tab/>
      </w:r>
      <w:r w:rsidRPr="00443031">
        <w:t>Praha hl. n. – Beroun – Příbram – Březnice – Rožmitál pod Třemšínem</w:t>
      </w:r>
    </w:p>
    <w:p w14:paraId="40B61804" w14:textId="77777777" w:rsidR="008E114D" w:rsidRPr="00443031" w:rsidRDefault="008E114D" w:rsidP="008E114D">
      <w:pPr>
        <w:pStyle w:val="Odstavecseseznamem"/>
      </w:pPr>
      <w:r w:rsidRPr="00443031">
        <w:rPr>
          <w:rStyle w:val="Tun"/>
        </w:rPr>
        <w:t>8. srpna</w:t>
      </w:r>
      <w:r w:rsidRPr="00443031">
        <w:t xml:space="preserve">: </w:t>
      </w:r>
      <w:r>
        <w:tab/>
      </w:r>
      <w:r w:rsidRPr="00443031">
        <w:t xml:space="preserve">Praha hl. n. – Vrané n. </w:t>
      </w:r>
      <w:proofErr w:type="spellStart"/>
      <w:r w:rsidRPr="00443031">
        <w:t>Vlt</w:t>
      </w:r>
      <w:proofErr w:type="spellEnd"/>
      <w:r w:rsidRPr="00443031">
        <w:t>. – Týnec nad Sázavou – Čerčany</w:t>
      </w:r>
    </w:p>
    <w:p w14:paraId="24C42021" w14:textId="77777777" w:rsidR="008E114D" w:rsidRPr="00443031" w:rsidRDefault="008E114D" w:rsidP="008E114D">
      <w:pPr>
        <w:pStyle w:val="Odstavecseseznamem"/>
      </w:pPr>
      <w:r w:rsidRPr="00443031">
        <w:rPr>
          <w:rStyle w:val="Tun"/>
        </w:rPr>
        <w:t>10. srpna</w:t>
      </w:r>
      <w:r w:rsidRPr="00443031">
        <w:t xml:space="preserve">: </w:t>
      </w:r>
      <w:r>
        <w:tab/>
      </w:r>
      <w:r w:rsidRPr="00443031">
        <w:t>Praha hl. n. – Kladno – Lužná u Rakovníka – Rakovník – Křivoklát – Roztoky u Křivoklátu</w:t>
      </w:r>
    </w:p>
    <w:p w14:paraId="13116131" w14:textId="77777777" w:rsidR="008E114D" w:rsidRPr="00443031" w:rsidRDefault="008E114D" w:rsidP="008E114D">
      <w:pPr>
        <w:pStyle w:val="Odstavecseseznamem"/>
      </w:pPr>
      <w:r w:rsidRPr="00443031">
        <w:rPr>
          <w:rStyle w:val="Tun"/>
        </w:rPr>
        <w:t>15. srpna</w:t>
      </w:r>
      <w:r w:rsidRPr="00443031">
        <w:t xml:space="preserve">: </w:t>
      </w:r>
      <w:r>
        <w:tab/>
      </w:r>
      <w:r w:rsidRPr="00443031">
        <w:t>Praha hl. n. – Neratovice – Mladá Boleslav hl. n. – Bezděz – Doksy</w:t>
      </w:r>
    </w:p>
    <w:p w14:paraId="1CCA480E" w14:textId="77777777" w:rsidR="008E114D" w:rsidRPr="00443031" w:rsidRDefault="008E114D" w:rsidP="008E114D">
      <w:pPr>
        <w:pStyle w:val="Odstavecseseznamem"/>
      </w:pPr>
      <w:r w:rsidRPr="00443031">
        <w:rPr>
          <w:rStyle w:val="Tun"/>
        </w:rPr>
        <w:t>17. srpna</w:t>
      </w:r>
      <w:r w:rsidRPr="00443031">
        <w:t xml:space="preserve">: </w:t>
      </w:r>
      <w:r>
        <w:tab/>
      </w:r>
      <w:r w:rsidRPr="00443031">
        <w:t>Praha hl. n. – Český Brod – Nymburk město – Kopidlno – Jičín</w:t>
      </w:r>
    </w:p>
    <w:p w14:paraId="173AFDDB" w14:textId="77777777" w:rsidR="008E114D" w:rsidRPr="00443031" w:rsidRDefault="008E114D" w:rsidP="008E114D">
      <w:pPr>
        <w:pStyle w:val="Odstavecseseznamem"/>
      </w:pPr>
      <w:r w:rsidRPr="00443031">
        <w:rPr>
          <w:rStyle w:val="Tun"/>
        </w:rPr>
        <w:t>22. srpna</w:t>
      </w:r>
      <w:r w:rsidRPr="00443031">
        <w:t xml:space="preserve">: </w:t>
      </w:r>
      <w:r>
        <w:tab/>
      </w:r>
      <w:r w:rsidRPr="00443031">
        <w:t xml:space="preserve">Praha hl. n. – Vrané n. </w:t>
      </w:r>
      <w:proofErr w:type="spellStart"/>
      <w:r w:rsidRPr="00443031">
        <w:t>Vlt</w:t>
      </w:r>
      <w:proofErr w:type="spellEnd"/>
      <w:r w:rsidRPr="00443031">
        <w:t>. – Mníšek pod Brdy – Dobříš</w:t>
      </w:r>
    </w:p>
    <w:p w14:paraId="4D2979F3" w14:textId="77777777" w:rsidR="008E114D" w:rsidRPr="00443031" w:rsidRDefault="008E114D" w:rsidP="008E114D">
      <w:pPr>
        <w:pStyle w:val="Odstavecseseznamem"/>
      </w:pPr>
      <w:r w:rsidRPr="00443031">
        <w:rPr>
          <w:rStyle w:val="Tun"/>
        </w:rPr>
        <w:t>24. srpna</w:t>
      </w:r>
      <w:r w:rsidRPr="00443031">
        <w:t xml:space="preserve">: </w:t>
      </w:r>
      <w:r>
        <w:tab/>
      </w:r>
      <w:r w:rsidRPr="00443031">
        <w:t>Praha hl. n. – Kladno – Lužná u Rakovníka – Rakovník</w:t>
      </w:r>
    </w:p>
    <w:p w14:paraId="7362B9B5" w14:textId="21C692A5" w:rsidR="00FB5967" w:rsidRPr="0023432F" w:rsidRDefault="00FB5967" w:rsidP="00FB5967">
      <w:pPr>
        <w:pStyle w:val="Nadpis1"/>
      </w:pPr>
      <w:bookmarkStart w:id="5" w:name="_Toc140228282"/>
      <w:r w:rsidRPr="0023432F">
        <w:t>Cyklobusem do Českého ráje</w:t>
      </w:r>
      <w:bookmarkEnd w:id="5"/>
    </w:p>
    <w:p w14:paraId="4F345900" w14:textId="4209F454" w:rsidR="00DA44EB" w:rsidRPr="0023432F" w:rsidRDefault="00DA44EB" w:rsidP="00DA44EB">
      <w:pPr>
        <w:rPr>
          <w:rFonts w:cs="Arial"/>
          <w:szCs w:val="20"/>
        </w:rPr>
      </w:pPr>
      <w:r w:rsidRPr="0023432F">
        <w:rPr>
          <w:rFonts w:cs="Arial"/>
          <w:szCs w:val="20"/>
        </w:rPr>
        <w:t xml:space="preserve">Až do konce září 2023 můžete v rámci turistických autobusů v mikroregionu Český ráj využít také cyklobus CYKLO2 v trase Mladá Boleslav – Mnichovo Hradiště – Kněžmost – hrad Kost – Sobotka. Turistický autobus nabízí spojení dvakrát denně z Mnichova Hradiště přes </w:t>
      </w:r>
      <w:proofErr w:type="spellStart"/>
      <w:r w:rsidRPr="0023432F">
        <w:rPr>
          <w:rFonts w:cs="Arial"/>
          <w:szCs w:val="20"/>
        </w:rPr>
        <w:t>Valečov</w:t>
      </w:r>
      <w:proofErr w:type="spellEnd"/>
      <w:r w:rsidRPr="0023432F">
        <w:rPr>
          <w:rFonts w:cs="Arial"/>
          <w:szCs w:val="20"/>
        </w:rPr>
        <w:t xml:space="preserve">, Kněžmost a hrad Kost do Sobotky a třikrát denně mezi Mnichovým Hradištěm a Kněžmostem. V provozu je o víkendech a svátcích, garantovaná kapacita je 7 </w:t>
      </w:r>
      <w:r w:rsidR="008E114D">
        <w:rPr>
          <w:rFonts w:cs="Arial"/>
          <w:szCs w:val="20"/>
        </w:rPr>
        <w:t xml:space="preserve">jízdních </w:t>
      </w:r>
      <w:r w:rsidRPr="0023432F">
        <w:rPr>
          <w:rFonts w:cs="Arial"/>
          <w:szCs w:val="20"/>
        </w:rPr>
        <w:t>kol.</w:t>
      </w:r>
    </w:p>
    <w:p w14:paraId="14FC32D9" w14:textId="77777777" w:rsidR="00DA44EB" w:rsidRPr="0023432F" w:rsidRDefault="00DA44EB" w:rsidP="00DA44EB">
      <w:pPr>
        <w:rPr>
          <w:lang w:eastAsia="cs-CZ"/>
        </w:rPr>
      </w:pPr>
      <w:r w:rsidRPr="0023432F">
        <w:t xml:space="preserve">Mezi nejatraktivnější oblasti Českého ráje patří skalní města. Navštívit jich tu můžete hned několik. Nedaleko Jičína leží Prachovské skály typické svými věžemi. Mezi Turnovem a Jičínem najdeme známé Hruboskalské skalní město zvané Skalák a také menší Borecké skály. Na </w:t>
      </w:r>
      <w:proofErr w:type="spellStart"/>
      <w:r w:rsidRPr="0023432F">
        <w:t>Maloskalsku</w:t>
      </w:r>
      <w:proofErr w:type="spellEnd"/>
      <w:r w:rsidRPr="0023432F">
        <w:t xml:space="preserve"> jsou to </w:t>
      </w:r>
      <w:proofErr w:type="spellStart"/>
      <w:r w:rsidRPr="0023432F">
        <w:t>Besedické</w:t>
      </w:r>
      <w:proofErr w:type="spellEnd"/>
      <w:r w:rsidRPr="0023432F">
        <w:t xml:space="preserve"> skály a dále směrem k Turnovu Klokočské skály. Nedaleko Mnichova Hradiště pak najdeme oblíbené </w:t>
      </w:r>
      <w:proofErr w:type="spellStart"/>
      <w:r w:rsidRPr="0023432F">
        <w:t>Příhrazské</w:t>
      </w:r>
      <w:proofErr w:type="spellEnd"/>
      <w:r w:rsidRPr="0023432F">
        <w:t xml:space="preserve"> skály a zbytky skalního hradu s jedinečnými výhledy – Drábské světničky.</w:t>
      </w:r>
    </w:p>
    <w:p w14:paraId="2A376BC0" w14:textId="52240300" w:rsidR="00DA44EB" w:rsidRPr="0023432F" w:rsidRDefault="00DA44EB" w:rsidP="00DA44EB">
      <w:r w:rsidRPr="0023432F">
        <w:t xml:space="preserve">Dominantou a symbolem Českého ráje je zřícenina hradu Trosky, ale k návštěvě je zde celá řada dalších památek – </w:t>
      </w:r>
      <w:r w:rsidRPr="008E114D">
        <w:t>cyklobus CYKLO2</w:t>
      </w:r>
      <w:r w:rsidRPr="0023432F">
        <w:t xml:space="preserve"> obsluhuje mimo jiné obec Sobotka a obec Libošovice, kde </w:t>
      </w:r>
      <w:r w:rsidR="008E114D">
        <w:t xml:space="preserve">se </w:t>
      </w:r>
      <w:r w:rsidRPr="0023432F">
        <w:t xml:space="preserve">blízko autobusové zastávky Libošovice, Podkost, hrad Kost nachází jeden z nejzachovalejších, nejvýznamnějších a zároveň posledních středověkých hradů v České republice – hrad Kost </w:t>
      </w:r>
      <w:hyperlink r:id="rId12" w:history="1">
        <w:r w:rsidRPr="0023432F">
          <w:rPr>
            <w:rStyle w:val="Hypertextovodkaz"/>
            <w:rFonts w:cs="Arial"/>
            <w:szCs w:val="20"/>
            <w:shd w:val="clear" w:color="auto" w:fill="FFFFFF"/>
          </w:rPr>
          <w:t>https://www.kost-hrad.cz/</w:t>
        </w:r>
      </w:hyperlink>
      <w:r w:rsidRPr="0023432F">
        <w:t>. V obci Sobotka se nachází lovecký zámeček Humprecht, který tvoří krásnou dominantu krajiny a je proslulý svou akustickou</w:t>
      </w:r>
      <w:r w:rsidR="008E114D">
        <w:t xml:space="preserve"> v</w:t>
      </w:r>
      <w:r w:rsidRPr="0023432F">
        <w:t xml:space="preserve"> takřka 17 m vysok</w:t>
      </w:r>
      <w:r w:rsidR="008E114D">
        <w:t>é</w:t>
      </w:r>
      <w:r w:rsidRPr="0023432F">
        <w:t xml:space="preserve"> hudební sín</w:t>
      </w:r>
      <w:r w:rsidR="008E114D">
        <w:t>i</w:t>
      </w:r>
      <w:r w:rsidRPr="0023432F">
        <w:t xml:space="preserve"> </w:t>
      </w:r>
      <w:hyperlink r:id="rId13" w:history="1">
        <w:r w:rsidRPr="0023432F">
          <w:rPr>
            <w:rStyle w:val="Hypertextovodkaz"/>
            <w:rFonts w:cs="Arial"/>
            <w:szCs w:val="20"/>
          </w:rPr>
          <w:t>https://www.humprecht.cz/</w:t>
        </w:r>
      </w:hyperlink>
      <w:r w:rsidRPr="0023432F">
        <w:t>. Za návštěvu rovněž stojí Mnichovo Hradiště, Hrubý Rohozec či Dětenice. Je zde také mnoho zřícenin, skalních hradů a vyhlídek. Nádherný výhled se nabízí například z Kozákova, nejvyšší hory Českého ráje.</w:t>
      </w:r>
    </w:p>
    <w:p w14:paraId="2B2D7214" w14:textId="77777777" w:rsidR="00DA44EB" w:rsidRPr="0023432F" w:rsidRDefault="00DA44EB" w:rsidP="00DA44EB">
      <w:r w:rsidRPr="0023432F">
        <w:t xml:space="preserve">Malebnost Českému ráji dodávají stavby lidové architektury. Obdivovat je můžete například ve </w:t>
      </w:r>
      <w:proofErr w:type="spellStart"/>
      <w:r w:rsidRPr="0023432F">
        <w:t>Vesci</w:t>
      </w:r>
      <w:proofErr w:type="spellEnd"/>
      <w:r w:rsidRPr="0023432F">
        <w:t xml:space="preserve"> u Sobotky, v osadě Mužský, ve čtvrti Trávníky v Železném Brodě a na mnoha dalších místech.</w:t>
      </w:r>
    </w:p>
    <w:p w14:paraId="097E2E21" w14:textId="2E6A2F2F" w:rsidR="00DA44EB" w:rsidRPr="008E114D" w:rsidRDefault="00DA44EB" w:rsidP="00DA44EB">
      <w:r w:rsidRPr="0023432F">
        <w:lastRenderedPageBreak/>
        <w:t xml:space="preserve">Více informací k Českému ráji je k dispozici zde: </w:t>
      </w:r>
      <w:hyperlink r:id="rId14" w:history="1">
        <w:r w:rsidRPr="0023432F">
          <w:rPr>
            <w:rStyle w:val="Hypertextovodkaz"/>
            <w:rFonts w:cs="Arial"/>
            <w:szCs w:val="20"/>
            <w:shd w:val="clear" w:color="auto" w:fill="FFFFFF"/>
          </w:rPr>
          <w:t>https://www.cesky-raj.info/cs/co-navstivit/</w:t>
        </w:r>
      </w:hyperlink>
    </w:p>
    <w:p w14:paraId="59F4831B" w14:textId="7AC3A518" w:rsidR="00FB5967" w:rsidRPr="0023432F" w:rsidRDefault="00FB5967" w:rsidP="008E114D">
      <w:pPr>
        <w:pStyle w:val="Sted"/>
      </w:pPr>
      <w:r w:rsidRPr="0023432F">
        <w:rPr>
          <w:noProof/>
        </w:rPr>
        <w:drawing>
          <wp:inline distT="0" distB="0" distL="0" distR="0" wp14:anchorId="30E67894" wp14:editId="539732B0">
            <wp:extent cx="6479540" cy="457898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ykloraj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9E348" w14:textId="6CE5C208" w:rsidR="00E0230E" w:rsidRPr="0023432F" w:rsidRDefault="00E0230E" w:rsidP="00E0230E">
      <w:pPr>
        <w:pStyle w:val="Nadpis1"/>
        <w:rPr>
          <w:rFonts w:eastAsia="Times New Roman"/>
          <w:lang w:eastAsia="cs-CZ"/>
        </w:rPr>
      </w:pPr>
      <w:bookmarkStart w:id="6" w:name="_Toc140228283"/>
      <w:r w:rsidRPr="0023432F">
        <w:rPr>
          <w:rFonts w:eastAsia="Times New Roman"/>
          <w:lang w:eastAsia="cs-CZ"/>
        </w:rPr>
        <w:t>Od září spojí Prahu s Litoměřicemi nová autobusová linka 413</w:t>
      </w:r>
      <w:bookmarkEnd w:id="6"/>
    </w:p>
    <w:p w14:paraId="6B11415B" w14:textId="0680E64F" w:rsidR="00E0230E" w:rsidRPr="0023432F" w:rsidRDefault="00E0230E" w:rsidP="00E0230E">
      <w:pPr>
        <w:rPr>
          <w:lang w:eastAsia="cs-CZ"/>
        </w:rPr>
      </w:pPr>
      <w:r w:rsidRPr="0023432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2D5E63E" wp14:editId="3C1A36E3">
            <wp:simplePos x="0" y="0"/>
            <wp:positionH relativeFrom="column">
              <wp:posOffset>-4775</wp:posOffset>
            </wp:positionH>
            <wp:positionV relativeFrom="paragraph">
              <wp:posOffset>0</wp:posOffset>
            </wp:positionV>
            <wp:extent cx="3590925" cy="3590925"/>
            <wp:effectExtent l="0" t="0" r="9525" b="9525"/>
            <wp:wrapSquare wrapText="bothSides"/>
            <wp:docPr id="24" name="Obrázek 24" descr="C:\Users\Drapal197\Documents\Propagace\TZD_linka-413-0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rapal197\Documents\Propagace\TZD_linka-413-01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32F">
        <w:rPr>
          <w:lang w:eastAsia="cs-CZ"/>
        </w:rPr>
        <w:t xml:space="preserve">Díky dohodě Středočeského a Ústeckého kraje bude od 2. září </w:t>
      </w:r>
      <w:r w:rsidR="00F8073B">
        <w:rPr>
          <w:lang w:eastAsia="cs-CZ"/>
        </w:rPr>
        <w:t xml:space="preserve">2023 </w:t>
      </w:r>
      <w:r w:rsidRPr="0023432F">
        <w:rPr>
          <w:lang w:eastAsia="cs-CZ"/>
        </w:rPr>
        <w:t xml:space="preserve">zavedena nová autobusová linka mezi Prahou a Litoměřicemi. Nový autobus číslo 413 bude začínat u stanice metra Letňany </w:t>
      </w:r>
      <w:r w:rsidR="00F8073B" w:rsidRPr="0023432F">
        <w:rPr>
          <w:lang w:eastAsia="cs-CZ"/>
        </w:rPr>
        <w:t>a</w:t>
      </w:r>
      <w:r w:rsidR="00F8073B">
        <w:rPr>
          <w:lang w:eastAsia="cs-CZ"/>
        </w:rPr>
        <w:t> </w:t>
      </w:r>
      <w:r w:rsidR="00F8073B" w:rsidRPr="0023432F">
        <w:rPr>
          <w:lang w:eastAsia="cs-CZ"/>
        </w:rPr>
        <w:t>a</w:t>
      </w:r>
      <w:r w:rsidRPr="0023432F">
        <w:rPr>
          <w:lang w:eastAsia="cs-CZ"/>
        </w:rPr>
        <w:t>ž do Nové Vsi pojede po dálnici D8. Poté obslouží Ledčice, Straškov-Vodochody, Doksany či Terezín, zkrátka všechny města a obce na trase silnice II/608. V Litoměřicích bude linka ukončena na autobusovém nádraží, o víkendech pojede až k hornímu vlakovému nádraží.</w:t>
      </w:r>
    </w:p>
    <w:p w14:paraId="1005382C" w14:textId="10015D69" w:rsidR="00E0230E" w:rsidRPr="0023432F" w:rsidRDefault="00E0230E" w:rsidP="00E0230E">
      <w:pPr>
        <w:rPr>
          <w:lang w:eastAsia="cs-CZ"/>
        </w:rPr>
      </w:pPr>
      <w:r w:rsidRPr="0023432F">
        <w:rPr>
          <w:lang w:eastAsia="cs-CZ"/>
        </w:rPr>
        <w:t>Nová linka 413 bude jezdit každý den, v ranní špičce pojede cca po půl hodině, odpoledne po hodině a v ostatních obdobích všedního dne a</w:t>
      </w:r>
      <w:r w:rsidR="0023432F">
        <w:rPr>
          <w:lang w:eastAsia="cs-CZ"/>
        </w:rPr>
        <w:t> </w:t>
      </w:r>
      <w:r w:rsidRPr="0023432F">
        <w:rPr>
          <w:lang w:eastAsia="cs-CZ"/>
        </w:rPr>
        <w:t>o</w:t>
      </w:r>
      <w:r w:rsidR="0023432F">
        <w:rPr>
          <w:lang w:eastAsia="cs-CZ"/>
        </w:rPr>
        <w:t> </w:t>
      </w:r>
      <w:r w:rsidRPr="0023432F">
        <w:rPr>
          <w:lang w:eastAsia="cs-CZ"/>
        </w:rPr>
        <w:t>víkendech bude interval 120 minut. Cesta z</w:t>
      </w:r>
      <w:r w:rsidR="0023432F">
        <w:rPr>
          <w:lang w:eastAsia="cs-CZ"/>
        </w:rPr>
        <w:t> </w:t>
      </w:r>
      <w:r w:rsidRPr="0023432F">
        <w:rPr>
          <w:lang w:eastAsia="cs-CZ"/>
        </w:rPr>
        <w:t>Litoměřic k metru Letňany potrvá cca 65 minut.</w:t>
      </w:r>
    </w:p>
    <w:p w14:paraId="3348AA0E" w14:textId="57FEFB5B" w:rsidR="00E0230E" w:rsidRPr="0023432F" w:rsidRDefault="00E0230E" w:rsidP="00E0230E">
      <w:pPr>
        <w:rPr>
          <w:lang w:eastAsia="cs-CZ"/>
        </w:rPr>
      </w:pPr>
      <w:r w:rsidRPr="0023432F">
        <w:rPr>
          <w:lang w:eastAsia="cs-CZ"/>
        </w:rPr>
        <w:t xml:space="preserve">A kolik to bude stát? Litoměřice budou v tarifním pásmu 9, Letňany v pásmu 0. Jedna cesta bude </w:t>
      </w:r>
      <w:r w:rsidR="00F8073B" w:rsidRPr="0023432F">
        <w:rPr>
          <w:lang w:eastAsia="cs-CZ"/>
        </w:rPr>
        <w:t>s</w:t>
      </w:r>
      <w:r w:rsidR="00F8073B">
        <w:rPr>
          <w:lang w:eastAsia="cs-CZ"/>
        </w:rPr>
        <w:t> </w:t>
      </w:r>
      <w:r w:rsidR="00F8073B" w:rsidRPr="0023432F">
        <w:rPr>
          <w:lang w:eastAsia="cs-CZ"/>
        </w:rPr>
        <w:t>k</w:t>
      </w:r>
      <w:r w:rsidRPr="0023432F">
        <w:rPr>
          <w:lang w:eastAsia="cs-CZ"/>
        </w:rPr>
        <w:t>uponem pro Prahu stát 90 Kč, bez něj 110 Kč. Pravidelní cestující ale ušetří ještě víc díky výhodným předplatním kuponům na měsíc, čtvrtletí či rok. Souběžně s Tarifem PID bude v</w:t>
      </w:r>
      <w:r w:rsidR="0023432F">
        <w:rPr>
          <w:lang w:eastAsia="cs-CZ"/>
        </w:rPr>
        <w:t> </w:t>
      </w:r>
      <w:r w:rsidRPr="0023432F">
        <w:rPr>
          <w:lang w:eastAsia="cs-CZ"/>
        </w:rPr>
        <w:t>úseku Nová Ves</w:t>
      </w:r>
      <w:r w:rsidR="0023432F">
        <w:rPr>
          <w:lang w:eastAsia="cs-CZ"/>
        </w:rPr>
        <w:t xml:space="preserve"> – </w:t>
      </w:r>
      <w:r w:rsidRPr="0023432F">
        <w:rPr>
          <w:lang w:eastAsia="cs-CZ"/>
        </w:rPr>
        <w:t xml:space="preserve">Litoměřice platit také </w:t>
      </w:r>
      <w:r w:rsidR="00F8073B">
        <w:rPr>
          <w:lang w:eastAsia="cs-CZ"/>
        </w:rPr>
        <w:t>T</w:t>
      </w:r>
      <w:r w:rsidRPr="0023432F">
        <w:rPr>
          <w:lang w:eastAsia="cs-CZ"/>
        </w:rPr>
        <w:t xml:space="preserve">arif </w:t>
      </w:r>
      <w:proofErr w:type="spellStart"/>
      <w:r w:rsidRPr="0023432F">
        <w:rPr>
          <w:lang w:eastAsia="cs-CZ"/>
        </w:rPr>
        <w:t>DÚK</w:t>
      </w:r>
      <w:proofErr w:type="spellEnd"/>
      <w:r w:rsidRPr="0023432F">
        <w:rPr>
          <w:lang w:eastAsia="cs-CZ"/>
        </w:rPr>
        <w:t>.</w:t>
      </w:r>
    </w:p>
    <w:p w14:paraId="25C6325F" w14:textId="57A35DE8" w:rsidR="00FB5967" w:rsidRPr="0023432F" w:rsidRDefault="00FB5967" w:rsidP="00FB5967">
      <w:pPr>
        <w:pStyle w:val="Nadpis1"/>
      </w:pPr>
      <w:bookmarkStart w:id="7" w:name="_Toc140228284"/>
      <w:r w:rsidRPr="0023432F">
        <w:lastRenderedPageBreak/>
        <w:t>Nové vlaky pro středočeské lokálky</w:t>
      </w:r>
      <w:bookmarkEnd w:id="7"/>
    </w:p>
    <w:p w14:paraId="35EDD62F" w14:textId="3156713D" w:rsidR="0023432F" w:rsidRPr="008E114D" w:rsidRDefault="00F8073B" w:rsidP="00680BCD">
      <w:bookmarkStart w:id="8" w:name="_GoBack"/>
      <w:r w:rsidRPr="0023432F">
        <w:rPr>
          <w:rFonts w:cs="Arial"/>
          <w:noProof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4F9D9030" wp14:editId="6F8C1558">
            <wp:simplePos x="0" y="0"/>
            <wp:positionH relativeFrom="column">
              <wp:posOffset>2540</wp:posOffset>
            </wp:positionH>
            <wp:positionV relativeFrom="paragraph">
              <wp:posOffset>40970</wp:posOffset>
            </wp:positionV>
            <wp:extent cx="3315335" cy="2487295"/>
            <wp:effectExtent l="0" t="0" r="0" b="8255"/>
            <wp:wrapSquare wrapText="bothSides"/>
            <wp:docPr id="16" name="Obrázek 16" descr="C:\Users\Drapal197\Documents\Foto\VLAK\regio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rapal197\Documents\Foto\VLAK\regiofox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8"/>
      <w:r w:rsidR="00FB5967" w:rsidRPr="0023432F">
        <w:rPr>
          <w:rFonts w:cs="Arial"/>
          <w:szCs w:val="20"/>
        </w:rPr>
        <w:t xml:space="preserve">V srpnu 2023 začne na třech středočeských lokálkách na Berounsku vozit cestující 6 zbrusu nových motorových jednotek </w:t>
      </w:r>
      <w:proofErr w:type="spellStart"/>
      <w:r w:rsidR="00FB5967" w:rsidRPr="0023432F">
        <w:rPr>
          <w:rFonts w:cs="Arial"/>
          <w:szCs w:val="20"/>
        </w:rPr>
        <w:t>RegioFox</w:t>
      </w:r>
      <w:proofErr w:type="spellEnd"/>
      <w:r w:rsidR="00FB5967" w:rsidRPr="0023432F">
        <w:rPr>
          <w:rFonts w:cs="Arial"/>
          <w:szCs w:val="20"/>
        </w:rPr>
        <w:t xml:space="preserve"> od polského výrobce Pesa. </w:t>
      </w:r>
      <w:r w:rsidR="00FB5967" w:rsidRPr="008E114D">
        <w:t>Od srpna vyjedou ve zkušebním provozu a</w:t>
      </w:r>
      <w:r w:rsidR="0023432F" w:rsidRPr="008E114D">
        <w:t> </w:t>
      </w:r>
      <w:r w:rsidR="00FB5967" w:rsidRPr="008E114D">
        <w:t>postupně jich bude nasazeno celkem 10. Tichou a</w:t>
      </w:r>
      <w:r w:rsidR="0023432F" w:rsidRPr="008E114D">
        <w:t> </w:t>
      </w:r>
      <w:r w:rsidR="00FB5967" w:rsidRPr="008E114D">
        <w:t xml:space="preserve">plynulou jízdu s maximální rychlostí až 120 km/h zajistí motory od </w:t>
      </w:r>
      <w:proofErr w:type="spellStart"/>
      <w:r w:rsidR="00FB5967" w:rsidRPr="008E114D">
        <w:t>Rol</w:t>
      </w:r>
      <w:r w:rsidR="00680BCD" w:rsidRPr="008E114D">
        <w:t>l</w:t>
      </w:r>
      <w:r w:rsidR="00FB5967" w:rsidRPr="008E114D">
        <w:t>s</w:t>
      </w:r>
      <w:proofErr w:type="spellEnd"/>
      <w:r w:rsidR="00FB5967" w:rsidRPr="008E114D">
        <w:t xml:space="preserve"> </w:t>
      </w:r>
      <w:proofErr w:type="spellStart"/>
      <w:r w:rsidR="00FB5967" w:rsidRPr="008E114D">
        <w:t>Royce</w:t>
      </w:r>
      <w:proofErr w:type="spellEnd"/>
      <w:r w:rsidR="00FB5967" w:rsidRPr="008E114D">
        <w:t>. Díky jejich vyšším</w:t>
      </w:r>
      <w:r>
        <w:t>u</w:t>
      </w:r>
      <w:r w:rsidR="00FB5967" w:rsidRPr="008E114D">
        <w:t xml:space="preserve"> výkon</w:t>
      </w:r>
      <w:r>
        <w:t>u</w:t>
      </w:r>
      <w:r w:rsidR="00FB5967" w:rsidRPr="008E114D">
        <w:t xml:space="preserve"> bude možné po prvním roce provozu i</w:t>
      </w:r>
      <w:r w:rsidR="0023432F" w:rsidRPr="008E114D">
        <w:t> </w:t>
      </w:r>
      <w:r w:rsidR="00FB5967" w:rsidRPr="008E114D">
        <w:t>o</w:t>
      </w:r>
      <w:r w:rsidR="0023432F" w:rsidRPr="008E114D">
        <w:t> </w:t>
      </w:r>
      <w:r w:rsidR="00FB5967" w:rsidRPr="008E114D">
        <w:t xml:space="preserve">několik minut zkrátit jízdní doby. Tyto motory jsou navíc uzpůsobeny i pro spalování biopaliva </w:t>
      </w:r>
      <w:proofErr w:type="spellStart"/>
      <w:r w:rsidR="00FB5967" w:rsidRPr="008E114D">
        <w:t>HVO</w:t>
      </w:r>
      <w:proofErr w:type="spellEnd"/>
      <w:r w:rsidR="00FB5967" w:rsidRPr="008E114D">
        <w:t>, které produkuje až o 90</w:t>
      </w:r>
      <w:r w:rsidR="00680BCD" w:rsidRPr="008E114D">
        <w:t xml:space="preserve"> </w:t>
      </w:r>
      <w:r w:rsidR="00FB5967" w:rsidRPr="008E114D">
        <w:t xml:space="preserve">% méně </w:t>
      </w:r>
      <w:r w:rsidR="00680BCD" w:rsidRPr="008E114D">
        <w:t>oxidu uhličitého</w:t>
      </w:r>
      <w:r w:rsidR="00FB5967" w:rsidRPr="008E114D">
        <w:t xml:space="preserve">. Pro tratě, kde dnes jezdí převážně jednotky </w:t>
      </w:r>
      <w:proofErr w:type="spellStart"/>
      <w:r w:rsidR="00FB5967" w:rsidRPr="008E114D">
        <w:t>Regio</w:t>
      </w:r>
      <w:r w:rsidR="00680BCD" w:rsidRPr="008E114D">
        <w:t>n</w:t>
      </w:r>
      <w:r w:rsidR="00FB5967" w:rsidRPr="008E114D">
        <w:t>ova</w:t>
      </w:r>
      <w:proofErr w:type="spellEnd"/>
      <w:r w:rsidR="00FB5967" w:rsidRPr="008E114D">
        <w:t>, to bude obrovský skok v komfortu pro cestující.</w:t>
      </w:r>
    </w:p>
    <w:p w14:paraId="65113F90" w14:textId="37C2596F" w:rsidR="00680BCD" w:rsidRPr="008E114D" w:rsidRDefault="00680BCD" w:rsidP="00680BCD">
      <w:r w:rsidRPr="008E114D">
        <w:t>Nové vlaky budou nasazovány na těchto linkách:</w:t>
      </w:r>
    </w:p>
    <w:p w14:paraId="01627070" w14:textId="5E234D75" w:rsidR="00680BCD" w:rsidRPr="008E114D" w:rsidRDefault="00680BCD" w:rsidP="008E114D">
      <w:pPr>
        <w:pStyle w:val="Odstavecseseznamem"/>
      </w:pPr>
      <w:r w:rsidRPr="008E114D">
        <w:t>S6</w:t>
      </w:r>
      <w:r w:rsidR="00F8073B">
        <w:t>:</w:t>
      </w:r>
      <w:r w:rsidRPr="008E114D">
        <w:t xml:space="preserve"> Praha – Rudná u Prahy – Nučice – Beroun</w:t>
      </w:r>
    </w:p>
    <w:p w14:paraId="05EA50FB" w14:textId="2BE4F3AA" w:rsidR="00680BCD" w:rsidRPr="008E114D" w:rsidRDefault="00680BCD" w:rsidP="008E114D">
      <w:pPr>
        <w:pStyle w:val="Odstavecseseznamem"/>
      </w:pPr>
      <w:r w:rsidRPr="008E114D">
        <w:t>S75</w:t>
      </w:r>
      <w:r w:rsidR="00F8073B">
        <w:t>:</w:t>
      </w:r>
      <w:r w:rsidRPr="008E114D">
        <w:t xml:space="preserve"> Beroun – Nižbor – Křivoklát – Rakovník</w:t>
      </w:r>
    </w:p>
    <w:p w14:paraId="449A2479" w14:textId="0081C79C" w:rsidR="00680BCD" w:rsidRPr="008E114D" w:rsidRDefault="00680BCD" w:rsidP="008E114D">
      <w:pPr>
        <w:pStyle w:val="Odstavecseseznamem"/>
      </w:pPr>
      <w:r w:rsidRPr="008E114D">
        <w:t>S76</w:t>
      </w:r>
      <w:r w:rsidR="00F8073B">
        <w:t>:</w:t>
      </w:r>
      <w:r w:rsidRPr="008E114D">
        <w:t xml:space="preserve"> Zadní Třebaň – Liteň</w:t>
      </w:r>
      <w:r w:rsidR="0023432F" w:rsidRPr="008E114D">
        <w:t xml:space="preserve"> – </w:t>
      </w:r>
      <w:r w:rsidRPr="008E114D">
        <w:t>Lochovice</w:t>
      </w:r>
    </w:p>
    <w:p w14:paraId="7DBD7F85" w14:textId="5DD60084" w:rsidR="0023432F" w:rsidRPr="008E114D" w:rsidRDefault="00FB5967" w:rsidP="00680BCD">
      <w:r w:rsidRPr="008E114D">
        <w:t xml:space="preserve">Samozřejmostí bude též </w:t>
      </w:r>
      <w:proofErr w:type="spellStart"/>
      <w:r w:rsidR="00F8073B">
        <w:t>w</w:t>
      </w:r>
      <w:r w:rsidRPr="008E114D">
        <w:t>i-fi</w:t>
      </w:r>
      <w:proofErr w:type="spellEnd"/>
      <w:r w:rsidRPr="008E114D">
        <w:t xml:space="preserve">, bezbariérový prostor pro kola, kočárky či cestující na vozíčku, elektrické zásuvky </w:t>
      </w:r>
      <w:r w:rsidR="00F8073B" w:rsidRPr="008E114D">
        <w:t>i</w:t>
      </w:r>
      <w:r w:rsidR="00F8073B">
        <w:t> </w:t>
      </w:r>
      <w:r w:rsidR="00F8073B" w:rsidRPr="008E114D">
        <w:t>U</w:t>
      </w:r>
      <w:r w:rsidRPr="008E114D">
        <w:t xml:space="preserve">SB porty. Hezkou novinkou budou koše na tříděný odpad. Jedna jednotka má celkem 115 sedadel, z toho 9 v 1. třídě </w:t>
      </w:r>
      <w:r w:rsidR="00F8073B" w:rsidRPr="008E114D">
        <w:t>a</w:t>
      </w:r>
      <w:r w:rsidR="00F8073B">
        <w:t> </w:t>
      </w:r>
      <w:r w:rsidR="00F8073B" w:rsidRPr="008E114D">
        <w:t>c</w:t>
      </w:r>
      <w:r w:rsidRPr="008E114D">
        <w:t>elkem uveze až 335 cestujících.</w:t>
      </w:r>
    </w:p>
    <w:sectPr w:rsidR="0023432F" w:rsidRPr="008E114D" w:rsidSect="00493C34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134" w:right="851" w:bottom="851" w:left="851" w:header="567" w:footer="493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232">
      <wne:acd wne:acdName="acd1"/>
    </wne:keymap>
    <wne:keymap wne:kcmPrimary="0233">
      <wne:acd wne:acdName="acd2"/>
    </wne:keymap>
    <wne:keymap wne:kcmPrimary="0234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D1447" w14:textId="77777777" w:rsidR="001A2ED1" w:rsidRDefault="001A2ED1" w:rsidP="009E4070">
      <w:pPr>
        <w:spacing w:after="0"/>
      </w:pPr>
      <w:r>
        <w:separator/>
      </w:r>
    </w:p>
  </w:endnote>
  <w:endnote w:type="continuationSeparator" w:id="0">
    <w:p w14:paraId="5F1942F9" w14:textId="77777777" w:rsidR="001A2ED1" w:rsidRDefault="001A2ED1" w:rsidP="009E40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AA49" w14:textId="4953CB79" w:rsidR="00CE0AFC" w:rsidRPr="0029358D" w:rsidRDefault="00CE0AFC" w:rsidP="0029358D">
    <w:pPr>
      <w:pStyle w:val="Zpat"/>
      <w:tabs>
        <w:tab w:val="clear" w:pos="9072"/>
        <w:tab w:val="right" w:pos="10772"/>
      </w:tabs>
    </w:pPr>
    <w:r>
      <w:t xml:space="preserve">www.pid.cz </w:t>
    </w:r>
    <w:r>
      <w:rPr>
        <w:rFonts w:cs="Arial"/>
      </w:rPr>
      <w:t>●</w:t>
    </w:r>
    <w:r>
      <w:t xml:space="preserve"> info@pid.cz </w:t>
    </w:r>
    <w:r>
      <w:rPr>
        <w:rFonts w:cs="Arial"/>
      </w:rPr>
      <w:t>●</w:t>
    </w:r>
    <w:r>
      <w:t xml:space="preserve"> </w:t>
    </w:r>
    <w:proofErr w:type="spellStart"/>
    <w:r w:rsidRPr="0029358D">
      <w:t>info</w:t>
    </w:r>
    <w:proofErr w:type="spellEnd"/>
    <w:r w:rsidRPr="0029358D">
      <w:t xml:space="preserve"> +420 234 704 560</w:t>
    </w: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F8073B">
      <w:rPr>
        <w:noProof/>
      </w:rPr>
      <w:t>4</w:t>
    </w:r>
    <w:r>
      <w:fldChar w:fldCharType="end"/>
    </w:r>
    <w:r>
      <w:t>/</w:t>
    </w:r>
    <w:r w:rsidR="00F8073B">
      <w:fldChar w:fldCharType="begin"/>
    </w:r>
    <w:r w:rsidR="00F8073B">
      <w:instrText xml:space="preserve"> NUMPAGES   \* MERGEFORMAT </w:instrText>
    </w:r>
    <w:r w:rsidR="00F8073B">
      <w:fldChar w:fldCharType="separate"/>
    </w:r>
    <w:r w:rsidR="00F8073B">
      <w:rPr>
        <w:noProof/>
      </w:rPr>
      <w:t>4</w:t>
    </w:r>
    <w:r w:rsidR="00F8073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FBB4C" w14:textId="65767DD9" w:rsidR="00CE0AFC" w:rsidRPr="000714D0" w:rsidRDefault="00CE0AFC" w:rsidP="000714D0">
    <w:pPr>
      <w:pStyle w:val="Zpat"/>
      <w:tabs>
        <w:tab w:val="clear" w:pos="9072"/>
        <w:tab w:val="right" w:pos="10772"/>
      </w:tabs>
    </w:pPr>
    <w:r>
      <w:t xml:space="preserve">www.pid.cz </w:t>
    </w:r>
    <w:r>
      <w:rPr>
        <w:rFonts w:cs="Arial"/>
      </w:rPr>
      <w:t>●</w:t>
    </w:r>
    <w:r>
      <w:t xml:space="preserve"> info@pid.cz </w:t>
    </w:r>
    <w:r>
      <w:rPr>
        <w:rFonts w:cs="Arial"/>
      </w:rPr>
      <w:t>●</w:t>
    </w:r>
    <w:r>
      <w:t xml:space="preserve"> </w:t>
    </w:r>
    <w:proofErr w:type="spellStart"/>
    <w:r w:rsidRPr="0029358D">
      <w:t>info</w:t>
    </w:r>
    <w:proofErr w:type="spellEnd"/>
    <w:r w:rsidRPr="0029358D">
      <w:t xml:space="preserve"> +420 234 704 560</w:t>
    </w: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F8073B">
      <w:rPr>
        <w:noProof/>
      </w:rPr>
      <w:t>1</w:t>
    </w:r>
    <w:r>
      <w:fldChar w:fldCharType="end"/>
    </w:r>
    <w:r>
      <w:t>/</w:t>
    </w:r>
    <w:r w:rsidR="00F8073B">
      <w:fldChar w:fldCharType="begin"/>
    </w:r>
    <w:r w:rsidR="00F8073B">
      <w:instrText xml:space="preserve"> NUMPAGES   \* MERGEFORMAT </w:instrText>
    </w:r>
    <w:r w:rsidR="00F8073B">
      <w:fldChar w:fldCharType="separate"/>
    </w:r>
    <w:r w:rsidR="00F8073B">
      <w:rPr>
        <w:noProof/>
      </w:rPr>
      <w:t>4</w:t>
    </w:r>
    <w:r w:rsidR="00F8073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6ABAC" w14:textId="77777777" w:rsidR="001A2ED1" w:rsidRDefault="001A2ED1" w:rsidP="009E4070">
      <w:pPr>
        <w:spacing w:after="0"/>
      </w:pPr>
      <w:r>
        <w:separator/>
      </w:r>
    </w:p>
  </w:footnote>
  <w:footnote w:type="continuationSeparator" w:id="0">
    <w:p w14:paraId="21D6223D" w14:textId="77777777" w:rsidR="001A2ED1" w:rsidRDefault="001A2ED1" w:rsidP="009E40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BE905" w14:textId="5700E0B2" w:rsidR="00CE0AFC" w:rsidRPr="008842C8" w:rsidRDefault="00CE0AFC" w:rsidP="00DA12AF">
    <w:pPr>
      <w:pStyle w:val="Zhlav"/>
      <w:tabs>
        <w:tab w:val="right" w:pos="10772"/>
      </w:tabs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53E258A5" wp14:editId="6639AE32">
          <wp:simplePos x="0" y="0"/>
          <wp:positionH relativeFrom="margin">
            <wp:posOffset>6224270</wp:posOffset>
          </wp:positionH>
          <wp:positionV relativeFrom="margin">
            <wp:posOffset>-263525</wp:posOffset>
          </wp:positionV>
          <wp:extent cx="258445" cy="179705"/>
          <wp:effectExtent l="0" t="0" r="8255" b="0"/>
          <wp:wrapNone/>
          <wp:docPr id="3" name="Obrázek 3" descr="D:\GRAFIKA\Grafika\Logo\PID+ROPID+IDSK\Logo PID\logo PID_barv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GRAFIKA\Grafika\Logo\PID+ROPID+IDSK\Logo PID\logo PID_barva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</w:t>
    </w:r>
    <w:r w:rsidRPr="008842C8">
      <w:t>pravodaj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49A2F" w14:textId="5C9A1E86" w:rsidR="00CE0AFC" w:rsidRDefault="00CE0AFC" w:rsidP="00B56EB0">
    <w:pPr>
      <w:pStyle w:val="Zhlavnaprvnstran"/>
    </w:pPr>
    <w:r>
      <w:rPr>
        <w:lang w:eastAsia="cs-CZ"/>
      </w:rPr>
      <w:drawing>
        <wp:anchor distT="0" distB="0" distL="114300" distR="114300" simplePos="0" relativeHeight="251665408" behindDoc="0" locked="1" layoutInCell="1" allowOverlap="1" wp14:anchorId="0539E478" wp14:editId="3E030F7C">
          <wp:simplePos x="0" y="0"/>
          <wp:positionH relativeFrom="margin">
            <wp:posOffset>5603875</wp:posOffset>
          </wp:positionH>
          <wp:positionV relativeFrom="paragraph">
            <wp:posOffset>97155</wp:posOffset>
          </wp:positionV>
          <wp:extent cx="863600" cy="600710"/>
          <wp:effectExtent l="0" t="0" r="0" b="8890"/>
          <wp:wrapNone/>
          <wp:docPr id="4" name="Obrázek 4" descr="D:\GRAFIKA\Grafika\Logo\PID+ROPID+IDSK\Logo PID\logo PID_barv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Grafika\Logo\PID+ROPID+IDSK\Logo PID\logo PID_barv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Zpravodaj</w:t>
    </w:r>
  </w:p>
  <w:p w14:paraId="18FBA4D8" w14:textId="356C0549" w:rsidR="00CE0AFC" w:rsidRPr="00B56EB0" w:rsidRDefault="00CE0AFC" w:rsidP="00B56EB0">
    <w:pPr>
      <w:pStyle w:val="Zhlavnaprvnstran"/>
    </w:pPr>
    <w:r>
      <w:t>0</w:t>
    </w:r>
    <w:r w:rsidR="00FB5967">
      <w:t>7</w:t>
    </w:r>
    <w: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30A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64E8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3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FCD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F81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4A8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5CD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4EB0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2E8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107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5604"/>
    <w:multiLevelType w:val="hybridMultilevel"/>
    <w:tmpl w:val="3BF0D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A4BFE"/>
    <w:multiLevelType w:val="hybridMultilevel"/>
    <w:tmpl w:val="4E06CEF6"/>
    <w:lvl w:ilvl="0" w:tplc="7306357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74929"/>
    <w:multiLevelType w:val="hybridMultilevel"/>
    <w:tmpl w:val="F40AA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F04374"/>
    <w:multiLevelType w:val="hybridMultilevel"/>
    <w:tmpl w:val="0A76B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D27F4D"/>
    <w:multiLevelType w:val="hybridMultilevel"/>
    <w:tmpl w:val="03FA0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40C47"/>
    <w:multiLevelType w:val="hybridMultilevel"/>
    <w:tmpl w:val="41049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140D20"/>
    <w:multiLevelType w:val="multilevel"/>
    <w:tmpl w:val="7856DB7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E3346"/>
    <w:multiLevelType w:val="multilevel"/>
    <w:tmpl w:val="7856DB72"/>
    <w:styleLink w:val="odrky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AB625C"/>
    <w:multiLevelType w:val="hybridMultilevel"/>
    <w:tmpl w:val="4C8C060C"/>
    <w:lvl w:ilvl="0" w:tplc="3252C49A">
      <w:start w:val="1"/>
      <w:numFmt w:val="bullet"/>
      <w:pStyle w:val="Odstavecseseznamem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96F6999"/>
    <w:multiLevelType w:val="multilevel"/>
    <w:tmpl w:val="C476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F45203"/>
    <w:multiLevelType w:val="multilevel"/>
    <w:tmpl w:val="064A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AB64D4"/>
    <w:multiLevelType w:val="hybridMultilevel"/>
    <w:tmpl w:val="EBC46588"/>
    <w:lvl w:ilvl="0" w:tplc="7306357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D52398"/>
    <w:multiLevelType w:val="hybridMultilevel"/>
    <w:tmpl w:val="6F92A74C"/>
    <w:lvl w:ilvl="0" w:tplc="7306357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F26ED9"/>
    <w:multiLevelType w:val="hybridMultilevel"/>
    <w:tmpl w:val="B240C5B4"/>
    <w:lvl w:ilvl="0" w:tplc="7306357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3330D4"/>
    <w:multiLevelType w:val="hybridMultilevel"/>
    <w:tmpl w:val="DC9CEA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1D73A37"/>
    <w:multiLevelType w:val="hybridMultilevel"/>
    <w:tmpl w:val="0838C52A"/>
    <w:lvl w:ilvl="0" w:tplc="7306357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94502"/>
    <w:multiLevelType w:val="multilevel"/>
    <w:tmpl w:val="2512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ED2FD7"/>
    <w:multiLevelType w:val="hybridMultilevel"/>
    <w:tmpl w:val="67A248D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6CA7804"/>
    <w:multiLevelType w:val="hybridMultilevel"/>
    <w:tmpl w:val="E80C9FF8"/>
    <w:lvl w:ilvl="0" w:tplc="7306357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A0740"/>
    <w:multiLevelType w:val="hybridMultilevel"/>
    <w:tmpl w:val="920C6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25014"/>
    <w:multiLevelType w:val="hybridMultilevel"/>
    <w:tmpl w:val="C0122414"/>
    <w:lvl w:ilvl="0" w:tplc="7306357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B20A4"/>
    <w:multiLevelType w:val="hybridMultilevel"/>
    <w:tmpl w:val="4D0E9790"/>
    <w:lvl w:ilvl="0" w:tplc="68145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11424"/>
    <w:multiLevelType w:val="hybridMultilevel"/>
    <w:tmpl w:val="A306BC3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FBC2ED4"/>
    <w:multiLevelType w:val="hybridMultilevel"/>
    <w:tmpl w:val="52E44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17CB7"/>
    <w:multiLevelType w:val="multilevel"/>
    <w:tmpl w:val="AB6C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40397A"/>
    <w:multiLevelType w:val="hybridMultilevel"/>
    <w:tmpl w:val="7FE62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176D0"/>
    <w:multiLevelType w:val="hybridMultilevel"/>
    <w:tmpl w:val="D624A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67E6A"/>
    <w:multiLevelType w:val="hybridMultilevel"/>
    <w:tmpl w:val="15A6C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E70AA"/>
    <w:multiLevelType w:val="multilevel"/>
    <w:tmpl w:val="E612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80BC4"/>
    <w:multiLevelType w:val="hybridMultilevel"/>
    <w:tmpl w:val="1818B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F5E10"/>
    <w:multiLevelType w:val="hybridMultilevel"/>
    <w:tmpl w:val="C07E2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8"/>
  </w:num>
  <w:num w:numId="13">
    <w:abstractNumId w:val="29"/>
  </w:num>
  <w:num w:numId="14">
    <w:abstractNumId w:val="11"/>
  </w:num>
  <w:num w:numId="15">
    <w:abstractNumId w:val="28"/>
  </w:num>
  <w:num w:numId="16">
    <w:abstractNumId w:val="25"/>
  </w:num>
  <w:num w:numId="17">
    <w:abstractNumId w:val="22"/>
  </w:num>
  <w:num w:numId="18">
    <w:abstractNumId w:val="23"/>
  </w:num>
  <w:num w:numId="19">
    <w:abstractNumId w:val="21"/>
  </w:num>
  <w:num w:numId="20">
    <w:abstractNumId w:val="30"/>
  </w:num>
  <w:num w:numId="21">
    <w:abstractNumId w:val="34"/>
  </w:num>
  <w:num w:numId="22">
    <w:abstractNumId w:val="20"/>
  </w:num>
  <w:num w:numId="23">
    <w:abstractNumId w:val="38"/>
  </w:num>
  <w:num w:numId="24">
    <w:abstractNumId w:val="13"/>
  </w:num>
  <w:num w:numId="25">
    <w:abstractNumId w:val="39"/>
  </w:num>
  <w:num w:numId="26">
    <w:abstractNumId w:val="19"/>
  </w:num>
  <w:num w:numId="27">
    <w:abstractNumId w:val="40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35"/>
  </w:num>
  <w:num w:numId="33">
    <w:abstractNumId w:val="26"/>
  </w:num>
  <w:num w:numId="34">
    <w:abstractNumId w:val="12"/>
  </w:num>
  <w:num w:numId="35">
    <w:abstractNumId w:val="32"/>
  </w:num>
  <w:num w:numId="36">
    <w:abstractNumId w:val="24"/>
  </w:num>
  <w:num w:numId="37">
    <w:abstractNumId w:val="27"/>
  </w:num>
  <w:num w:numId="38">
    <w:abstractNumId w:val="37"/>
  </w:num>
  <w:num w:numId="39">
    <w:abstractNumId w:val="31"/>
  </w:num>
  <w:num w:numId="40">
    <w:abstractNumId w:val="33"/>
  </w:num>
  <w:num w:numId="41">
    <w:abstractNumId w:val="3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revisionView w:inkAnnotation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CF"/>
    <w:rsid w:val="00002627"/>
    <w:rsid w:val="00014C2C"/>
    <w:rsid w:val="000714D0"/>
    <w:rsid w:val="00077AEC"/>
    <w:rsid w:val="00081ACA"/>
    <w:rsid w:val="000A27C2"/>
    <w:rsid w:val="000B1A15"/>
    <w:rsid w:val="000B698F"/>
    <w:rsid w:val="000C260B"/>
    <w:rsid w:val="000C366B"/>
    <w:rsid w:val="000C401C"/>
    <w:rsid w:val="000D1B1D"/>
    <w:rsid w:val="00120914"/>
    <w:rsid w:val="001455CC"/>
    <w:rsid w:val="00165216"/>
    <w:rsid w:val="00195C29"/>
    <w:rsid w:val="001A2ED1"/>
    <w:rsid w:val="001F1571"/>
    <w:rsid w:val="001F636B"/>
    <w:rsid w:val="001F7572"/>
    <w:rsid w:val="00205322"/>
    <w:rsid w:val="00205A1A"/>
    <w:rsid w:val="00215727"/>
    <w:rsid w:val="0023432F"/>
    <w:rsid w:val="002544A7"/>
    <w:rsid w:val="00286FF6"/>
    <w:rsid w:val="0029358D"/>
    <w:rsid w:val="002A160B"/>
    <w:rsid w:val="002F5BBE"/>
    <w:rsid w:val="00314EDD"/>
    <w:rsid w:val="00325A04"/>
    <w:rsid w:val="003267D1"/>
    <w:rsid w:val="003419BE"/>
    <w:rsid w:val="003443CF"/>
    <w:rsid w:val="00383209"/>
    <w:rsid w:val="003A72D0"/>
    <w:rsid w:val="003F2945"/>
    <w:rsid w:val="00412086"/>
    <w:rsid w:val="00425DA5"/>
    <w:rsid w:val="004343A4"/>
    <w:rsid w:val="00443031"/>
    <w:rsid w:val="00444F24"/>
    <w:rsid w:val="00451B0A"/>
    <w:rsid w:val="00471109"/>
    <w:rsid w:val="00491E5A"/>
    <w:rsid w:val="00493AB4"/>
    <w:rsid w:val="00493C34"/>
    <w:rsid w:val="004A77B4"/>
    <w:rsid w:val="004B749F"/>
    <w:rsid w:val="004E1470"/>
    <w:rsid w:val="004F7CBD"/>
    <w:rsid w:val="005436FD"/>
    <w:rsid w:val="00557F69"/>
    <w:rsid w:val="00564688"/>
    <w:rsid w:val="005D14F6"/>
    <w:rsid w:val="005F2ECE"/>
    <w:rsid w:val="0060465C"/>
    <w:rsid w:val="00631766"/>
    <w:rsid w:val="00635A1D"/>
    <w:rsid w:val="00650FE2"/>
    <w:rsid w:val="00680BCD"/>
    <w:rsid w:val="00691515"/>
    <w:rsid w:val="006A627B"/>
    <w:rsid w:val="006C65BE"/>
    <w:rsid w:val="006D3AA9"/>
    <w:rsid w:val="006D4286"/>
    <w:rsid w:val="006F125F"/>
    <w:rsid w:val="00717D4D"/>
    <w:rsid w:val="0072593D"/>
    <w:rsid w:val="00735798"/>
    <w:rsid w:val="00753C83"/>
    <w:rsid w:val="007679AD"/>
    <w:rsid w:val="007726D9"/>
    <w:rsid w:val="00776A73"/>
    <w:rsid w:val="007A4F1A"/>
    <w:rsid w:val="007C1086"/>
    <w:rsid w:val="007D0FB9"/>
    <w:rsid w:val="007D1829"/>
    <w:rsid w:val="00856572"/>
    <w:rsid w:val="00862360"/>
    <w:rsid w:val="008842C8"/>
    <w:rsid w:val="00897A23"/>
    <w:rsid w:val="008A6E78"/>
    <w:rsid w:val="008B00D0"/>
    <w:rsid w:val="008E114D"/>
    <w:rsid w:val="008F0613"/>
    <w:rsid w:val="008F0E11"/>
    <w:rsid w:val="008F5726"/>
    <w:rsid w:val="008F5F03"/>
    <w:rsid w:val="00910EC8"/>
    <w:rsid w:val="00961921"/>
    <w:rsid w:val="009652C7"/>
    <w:rsid w:val="0096574E"/>
    <w:rsid w:val="0099233C"/>
    <w:rsid w:val="009A3204"/>
    <w:rsid w:val="009A6055"/>
    <w:rsid w:val="009A753B"/>
    <w:rsid w:val="009B0323"/>
    <w:rsid w:val="009C0C5F"/>
    <w:rsid w:val="009C7494"/>
    <w:rsid w:val="009D02EF"/>
    <w:rsid w:val="009D2DC3"/>
    <w:rsid w:val="009E26AC"/>
    <w:rsid w:val="009E33AE"/>
    <w:rsid w:val="009E4070"/>
    <w:rsid w:val="00A010F6"/>
    <w:rsid w:val="00A222BC"/>
    <w:rsid w:val="00A34085"/>
    <w:rsid w:val="00A57DEE"/>
    <w:rsid w:val="00A64C1F"/>
    <w:rsid w:val="00A72DAA"/>
    <w:rsid w:val="00AC6C45"/>
    <w:rsid w:val="00AF4B5D"/>
    <w:rsid w:val="00B23C91"/>
    <w:rsid w:val="00B3284B"/>
    <w:rsid w:val="00B406AE"/>
    <w:rsid w:val="00B529AF"/>
    <w:rsid w:val="00B56EB0"/>
    <w:rsid w:val="00B7690F"/>
    <w:rsid w:val="00B85CA0"/>
    <w:rsid w:val="00B85E60"/>
    <w:rsid w:val="00B871DD"/>
    <w:rsid w:val="00B93222"/>
    <w:rsid w:val="00B963EE"/>
    <w:rsid w:val="00BE4C81"/>
    <w:rsid w:val="00BF55E7"/>
    <w:rsid w:val="00C01F0D"/>
    <w:rsid w:val="00C43EDC"/>
    <w:rsid w:val="00C93C9B"/>
    <w:rsid w:val="00CA41AA"/>
    <w:rsid w:val="00CB277E"/>
    <w:rsid w:val="00CE0AFC"/>
    <w:rsid w:val="00CF33C9"/>
    <w:rsid w:val="00D07E2F"/>
    <w:rsid w:val="00D10AF9"/>
    <w:rsid w:val="00D36572"/>
    <w:rsid w:val="00D670EB"/>
    <w:rsid w:val="00D80FC8"/>
    <w:rsid w:val="00D90B86"/>
    <w:rsid w:val="00DA12AF"/>
    <w:rsid w:val="00DA44EB"/>
    <w:rsid w:val="00DC56E0"/>
    <w:rsid w:val="00DD150F"/>
    <w:rsid w:val="00DD25BF"/>
    <w:rsid w:val="00E0230E"/>
    <w:rsid w:val="00E16876"/>
    <w:rsid w:val="00E23F01"/>
    <w:rsid w:val="00E2508F"/>
    <w:rsid w:val="00E27FB0"/>
    <w:rsid w:val="00E30390"/>
    <w:rsid w:val="00E36A89"/>
    <w:rsid w:val="00E57EEC"/>
    <w:rsid w:val="00E842C2"/>
    <w:rsid w:val="00E91105"/>
    <w:rsid w:val="00E9487B"/>
    <w:rsid w:val="00E95C18"/>
    <w:rsid w:val="00EA6026"/>
    <w:rsid w:val="00EC5FC0"/>
    <w:rsid w:val="00F02170"/>
    <w:rsid w:val="00F3776A"/>
    <w:rsid w:val="00F409A6"/>
    <w:rsid w:val="00F50694"/>
    <w:rsid w:val="00F53BB5"/>
    <w:rsid w:val="00F66027"/>
    <w:rsid w:val="00F75D27"/>
    <w:rsid w:val="00F8073B"/>
    <w:rsid w:val="00FB5967"/>
    <w:rsid w:val="00F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FCB833"/>
  <w15:chartTrackingRefBased/>
  <w15:docId w15:val="{1A3FEF8A-B1BE-422F-A219-3367EA73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locked="1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FC8"/>
    <w:pPr>
      <w:spacing w:before="60" w:after="6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80FC8"/>
    <w:pPr>
      <w:keepNext/>
      <w:keepLines/>
      <w:spacing w:before="360"/>
      <w:jc w:val="left"/>
      <w:outlineLvl w:val="0"/>
    </w:pPr>
    <w:rPr>
      <w:rFonts w:eastAsiaTheme="majorEastAsia" w:cstheme="majorBidi"/>
      <w:sz w:val="4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D80FC8"/>
    <w:pPr>
      <w:spacing w:before="240"/>
      <w:contextualSpacing/>
      <w:outlineLvl w:val="1"/>
    </w:pPr>
    <w:rPr>
      <w:sz w:val="32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D80FC8"/>
    <w:pPr>
      <w:spacing w:before="12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D80F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0FC8"/>
    <w:pPr>
      <w:pBdr>
        <w:bottom w:val="single" w:sz="6" w:space="4" w:color="DC301B"/>
      </w:pBdr>
      <w:tabs>
        <w:tab w:val="right" w:pos="10206"/>
      </w:tabs>
      <w:spacing w:after="0"/>
    </w:pPr>
    <w:rPr>
      <w:color w:val="DC301B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D80FC8"/>
    <w:rPr>
      <w:rFonts w:ascii="Arial" w:hAnsi="Arial"/>
      <w:color w:val="DC301B"/>
      <w:sz w:val="24"/>
    </w:rPr>
  </w:style>
  <w:style w:type="paragraph" w:styleId="Zpat">
    <w:name w:val="footer"/>
    <w:basedOn w:val="Normln"/>
    <w:link w:val="ZpatChar"/>
    <w:uiPriority w:val="99"/>
    <w:unhideWhenUsed/>
    <w:rsid w:val="00D80FC8"/>
    <w:pPr>
      <w:pBdr>
        <w:top w:val="single" w:sz="6" w:space="4" w:color="DC301B"/>
      </w:pBdr>
      <w:tabs>
        <w:tab w:val="right" w:pos="9072"/>
      </w:tabs>
      <w:spacing w:after="0"/>
    </w:pPr>
    <w:rPr>
      <w:color w:val="DC301B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D80FC8"/>
    <w:rPr>
      <w:rFonts w:ascii="Arial" w:hAnsi="Arial"/>
      <w:color w:val="DC301B"/>
      <w:sz w:val="16"/>
    </w:rPr>
  </w:style>
  <w:style w:type="paragraph" w:customStyle="1" w:styleId="Zhlavnaprvnstran">
    <w:name w:val="Záhlaví na první straně"/>
    <w:basedOn w:val="Zhlav"/>
    <w:rsid w:val="00D80FC8"/>
    <w:pPr>
      <w:pBdr>
        <w:bottom w:val="none" w:sz="0" w:space="0" w:color="auto"/>
      </w:pBdr>
    </w:pPr>
    <w:rPr>
      <w:noProof/>
      <w:sz w:val="96"/>
    </w:rPr>
  </w:style>
  <w:style w:type="character" w:customStyle="1" w:styleId="Nadpis1Char">
    <w:name w:val="Nadpis 1 Char"/>
    <w:basedOn w:val="Standardnpsmoodstavce"/>
    <w:link w:val="Nadpis1"/>
    <w:uiPriority w:val="9"/>
    <w:rsid w:val="00D80FC8"/>
    <w:rPr>
      <w:rFonts w:ascii="Arial" w:eastAsiaTheme="majorEastAsia" w:hAnsi="Arial" w:cstheme="majorBidi"/>
      <w:sz w:val="48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D80FC8"/>
    <w:pPr>
      <w:spacing w:before="60"/>
      <w:outlineLvl w:val="9"/>
    </w:pPr>
    <w:rPr>
      <w:b/>
      <w:color w:val="DC301B"/>
      <w:sz w:val="1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80FC8"/>
    <w:pPr>
      <w:tabs>
        <w:tab w:val="right" w:leader="dot" w:pos="10773"/>
      </w:tabs>
      <w:jc w:val="left"/>
    </w:pPr>
    <w:rPr>
      <w:color w:val="DC301B"/>
    </w:rPr>
  </w:style>
  <w:style w:type="character" w:styleId="Hypertextovodkaz">
    <w:name w:val="Hyperlink"/>
    <w:basedOn w:val="Standardnpsmoodstavce"/>
    <w:uiPriority w:val="99"/>
    <w:unhideWhenUsed/>
    <w:rsid w:val="00D80FC8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D80FC8"/>
    <w:rPr>
      <w:rFonts w:ascii="Arial" w:eastAsiaTheme="majorEastAsia" w:hAnsi="Arial" w:cstheme="majorBidi"/>
      <w:sz w:val="24"/>
      <w:szCs w:val="24"/>
    </w:rPr>
  </w:style>
  <w:style w:type="character" w:customStyle="1" w:styleId="Kurzva">
    <w:name w:val="Kurzíva"/>
    <w:basedOn w:val="Standardnpsmoodstavce"/>
    <w:rsid w:val="00D80FC8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D80FC8"/>
    <w:rPr>
      <w:rFonts w:ascii="Arial" w:eastAsiaTheme="majorEastAsia" w:hAnsi="Arial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0FC8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Sted">
    <w:name w:val="Střed"/>
    <w:basedOn w:val="Normln"/>
    <w:next w:val="Normln"/>
    <w:uiPriority w:val="99"/>
    <w:rsid w:val="00D80FC8"/>
    <w:pPr>
      <w:spacing w:before="120"/>
      <w:jc w:val="center"/>
    </w:pPr>
    <w:rPr>
      <w:rFonts w:eastAsia="Times New Roman" w:cs="Times New Roman"/>
      <w:szCs w:val="20"/>
      <w:lang w:eastAsia="sk-SK"/>
    </w:rPr>
  </w:style>
  <w:style w:type="paragraph" w:customStyle="1" w:styleId="Normlnpedsazen">
    <w:name w:val="Normální předsazený"/>
    <w:basedOn w:val="Normln"/>
    <w:qFormat/>
    <w:rsid w:val="00D80FC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0" w:after="20"/>
      <w:ind w:left="851" w:hanging="567"/>
    </w:pPr>
    <w:rPr>
      <w:rFonts w:eastAsia="Times New Roman" w:cs="Times New Roman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D80FC8"/>
    <w:pPr>
      <w:numPr>
        <w:numId w:val="12"/>
      </w:numPr>
      <w:tabs>
        <w:tab w:val="left" w:pos="567"/>
      </w:tabs>
      <w:spacing w:after="0"/>
      <w:contextualSpacing/>
    </w:pPr>
    <w:rPr>
      <w:rFonts w:eastAsia="Times New Roman" w:cs="Times New Roman"/>
      <w:szCs w:val="20"/>
      <w:lang w:eastAsia="cs-CZ"/>
    </w:rPr>
  </w:style>
  <w:style w:type="character" w:customStyle="1" w:styleId="Tun">
    <w:name w:val="Tučné"/>
    <w:basedOn w:val="Standardnpsmoodstavce"/>
    <w:qFormat/>
    <w:rsid w:val="00D80FC8"/>
    <w:rPr>
      <w:b/>
      <w:bCs/>
    </w:rPr>
  </w:style>
  <w:style w:type="table" w:styleId="Mkatabulky">
    <w:name w:val="Table Grid"/>
    <w:basedOn w:val="Normlntabulka"/>
    <w:rsid w:val="00D8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1mikro">
    <w:name w:val="Obsah 1_mikro"/>
    <w:basedOn w:val="Obsah1"/>
    <w:rsid w:val="00D07E2F"/>
    <w:rPr>
      <w:sz w:val="2"/>
    </w:rPr>
  </w:style>
  <w:style w:type="paragraph" w:styleId="Normlnweb">
    <w:name w:val="Normal (Web)"/>
    <w:basedOn w:val="Normln"/>
    <w:uiPriority w:val="99"/>
    <w:semiHidden/>
    <w:unhideWhenUsed/>
    <w:rsid w:val="00D80FC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C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C29"/>
    <w:rPr>
      <w:rFonts w:ascii="Segoe UI" w:hAnsi="Segoe UI" w:cs="Segoe UI"/>
      <w:sz w:val="18"/>
      <w:szCs w:val="18"/>
    </w:rPr>
  </w:style>
  <w:style w:type="numbering" w:customStyle="1" w:styleId="odrky">
    <w:name w:val="odrážky"/>
    <w:basedOn w:val="Bezseznamu"/>
    <w:rsid w:val="00B7690F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6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5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39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8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umprecht.cz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kost-hrad.cz/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1.xml"/><Relationship Id="rId16" Type="http://schemas.openxmlformats.org/officeDocument/2006/relationships/image" Target="media/image4.jpeg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pid.cz/letni-vylety-s-cyklohrackem-2023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esky-raj.info/cs/co-navstivit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3ED45-9BAF-4833-8972-9DF12CD1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4</Pages>
  <Words>1153</Words>
  <Characters>6931</Characters>
  <Application>Microsoft Office Word</Application>
  <DocSecurity>0</DocSecurity>
  <Lines>110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Horová</dc:creator>
  <cp:keywords/>
  <dc:description/>
  <cp:lastModifiedBy>Macků Pavel</cp:lastModifiedBy>
  <cp:revision>5</cp:revision>
  <cp:lastPrinted>2023-06-15T04:41:00Z</cp:lastPrinted>
  <dcterms:created xsi:type="dcterms:W3CDTF">2023-07-13T11:12:00Z</dcterms:created>
  <dcterms:modified xsi:type="dcterms:W3CDTF">2023-07-14T10:10:00Z</dcterms:modified>
</cp:coreProperties>
</file>