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8" w:space="0" w:color="DC301B"/>
          <w:bottom w:val="single" w:sz="8" w:space="0" w:color="DC301B"/>
        </w:tblBorders>
        <w:tblLayout w:type="fixed"/>
        <w:tblCellMar>
          <w:left w:w="0" w:type="dxa"/>
          <w:right w:w="0" w:type="dxa"/>
        </w:tblCellMar>
        <w:tblLook w:val="00A0" w:firstRow="1" w:lastRow="0" w:firstColumn="1" w:lastColumn="0" w:noHBand="0" w:noVBand="0"/>
      </w:tblPr>
      <w:tblGrid>
        <w:gridCol w:w="1418"/>
        <w:gridCol w:w="8788"/>
      </w:tblGrid>
      <w:tr w:rsidR="00A307B6" w:rsidRPr="00972D8A" w14:paraId="63FB5048" w14:textId="77777777" w:rsidTr="00E86C2F">
        <w:tc>
          <w:tcPr>
            <w:tcW w:w="1418" w:type="dxa"/>
            <w:tcBorders>
              <w:top w:val="single" w:sz="8" w:space="0" w:color="DC301B"/>
              <w:bottom w:val="single" w:sz="8" w:space="0" w:color="DC301B"/>
            </w:tcBorders>
          </w:tcPr>
          <w:p w14:paraId="63FB5039" w14:textId="77777777" w:rsidR="00A307B6" w:rsidRPr="00972D8A" w:rsidRDefault="00A307B6" w:rsidP="00AC1162">
            <w:pPr>
              <w:pStyle w:val="Nadpisobsahu"/>
            </w:pPr>
            <w:bookmarkStart w:id="0" w:name="_Toc77694337"/>
            <w:bookmarkStart w:id="1" w:name="_Toc78542210"/>
            <w:bookmarkStart w:id="2" w:name="_Toc78543075"/>
            <w:r w:rsidRPr="00972D8A">
              <w:t>Datum vydání</w:t>
            </w:r>
          </w:p>
          <w:p w14:paraId="63FB503A" w14:textId="20648080" w:rsidR="00A307B6" w:rsidRPr="00972D8A" w:rsidRDefault="00506E09" w:rsidP="00002E38">
            <w:pPr>
              <w:pStyle w:val="Obsah1"/>
            </w:pPr>
            <w:r w:rsidRPr="00972D8A">
              <w:t>1</w:t>
            </w:r>
            <w:r w:rsidR="00A97437">
              <w:t>5</w:t>
            </w:r>
            <w:r w:rsidR="00A307B6" w:rsidRPr="00972D8A">
              <w:t xml:space="preserve">. </w:t>
            </w:r>
            <w:r w:rsidR="005842CA">
              <w:t>5</w:t>
            </w:r>
            <w:r w:rsidR="00A307B6" w:rsidRPr="00972D8A">
              <w:t>. 202</w:t>
            </w:r>
            <w:r w:rsidR="00462705" w:rsidRPr="00972D8A">
              <w:t>5</w:t>
            </w:r>
          </w:p>
        </w:tc>
        <w:tc>
          <w:tcPr>
            <w:tcW w:w="8788" w:type="dxa"/>
            <w:tcBorders>
              <w:top w:val="single" w:sz="8" w:space="0" w:color="DC301B"/>
              <w:bottom w:val="single" w:sz="8" w:space="0" w:color="DC301B"/>
            </w:tcBorders>
          </w:tcPr>
          <w:p w14:paraId="63FB503B" w14:textId="7B1E4DC7" w:rsidR="00A307B6" w:rsidRPr="00972D8A" w:rsidRDefault="00A307B6" w:rsidP="00AC1162">
            <w:pPr>
              <w:pStyle w:val="Nadpisobsahu"/>
            </w:pPr>
            <w:r w:rsidRPr="00972D8A">
              <w:t>Obsah</w:t>
            </w:r>
          </w:p>
          <w:p w14:paraId="69CBED09" w14:textId="54397168" w:rsidR="005F52D4" w:rsidRDefault="00A307B6">
            <w:pPr>
              <w:pStyle w:val="Obsah1"/>
              <w:rPr>
                <w:rFonts w:asciiTheme="minorHAnsi" w:eastAsiaTheme="minorEastAsia" w:hAnsiTheme="minorHAnsi" w:cstheme="minorBidi"/>
                <w:noProof/>
                <w:color w:val="auto"/>
                <w:kern w:val="2"/>
                <w:sz w:val="24"/>
                <w:szCs w:val="24"/>
                <w:lang w:eastAsia="cs-CZ"/>
                <w14:ligatures w14:val="standardContextual"/>
              </w:rPr>
            </w:pPr>
            <w:r w:rsidRPr="00972D8A">
              <w:fldChar w:fldCharType="begin"/>
            </w:r>
            <w:r w:rsidRPr="00972D8A">
              <w:instrText xml:space="preserve"> TOC \o "1-1" \h \z \u </w:instrText>
            </w:r>
            <w:r w:rsidRPr="00972D8A">
              <w:fldChar w:fldCharType="separate"/>
            </w:r>
            <w:hyperlink w:anchor="_Toc198143308" w:history="1">
              <w:r w:rsidR="005F52D4" w:rsidRPr="00617105">
                <w:rPr>
                  <w:rStyle w:val="Hypertextovodkaz"/>
                </w:rPr>
                <w:t>Autobusový den PID na Letné 17. 5.</w:t>
              </w:r>
              <w:r w:rsidR="005F52D4">
                <w:rPr>
                  <w:noProof/>
                  <w:webHidden/>
                </w:rPr>
                <w:tab/>
              </w:r>
              <w:r w:rsidR="005F52D4">
                <w:rPr>
                  <w:noProof/>
                  <w:webHidden/>
                </w:rPr>
                <w:fldChar w:fldCharType="begin"/>
              </w:r>
              <w:r w:rsidR="005F52D4">
                <w:rPr>
                  <w:noProof/>
                  <w:webHidden/>
                </w:rPr>
                <w:instrText xml:space="preserve"> PAGEREF _Toc198143308 \h </w:instrText>
              </w:r>
              <w:r w:rsidR="005F52D4">
                <w:rPr>
                  <w:noProof/>
                  <w:webHidden/>
                </w:rPr>
              </w:r>
              <w:r w:rsidR="005F52D4">
                <w:rPr>
                  <w:noProof/>
                  <w:webHidden/>
                </w:rPr>
                <w:fldChar w:fldCharType="separate"/>
              </w:r>
              <w:r w:rsidR="00BE3D1D">
                <w:rPr>
                  <w:noProof/>
                  <w:webHidden/>
                </w:rPr>
                <w:t>1</w:t>
              </w:r>
              <w:r w:rsidR="005F52D4">
                <w:rPr>
                  <w:noProof/>
                  <w:webHidden/>
                </w:rPr>
                <w:fldChar w:fldCharType="end"/>
              </w:r>
            </w:hyperlink>
          </w:p>
          <w:p w14:paraId="4F51741F" w14:textId="4D9F8C5A" w:rsidR="005F52D4" w:rsidRDefault="005F52D4">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8143309" w:history="1">
              <w:r w:rsidRPr="00617105">
                <w:rPr>
                  <w:rStyle w:val="Hypertextovodkaz"/>
                </w:rPr>
                <w:t>Cyklobus Český ráj vyjíždí 24. 5.</w:t>
              </w:r>
              <w:r>
                <w:rPr>
                  <w:noProof/>
                  <w:webHidden/>
                </w:rPr>
                <w:tab/>
              </w:r>
              <w:r>
                <w:rPr>
                  <w:noProof/>
                  <w:webHidden/>
                </w:rPr>
                <w:fldChar w:fldCharType="begin"/>
              </w:r>
              <w:r>
                <w:rPr>
                  <w:noProof/>
                  <w:webHidden/>
                </w:rPr>
                <w:instrText xml:space="preserve"> PAGEREF _Toc198143309 \h </w:instrText>
              </w:r>
              <w:r>
                <w:rPr>
                  <w:noProof/>
                  <w:webHidden/>
                </w:rPr>
              </w:r>
              <w:r>
                <w:rPr>
                  <w:noProof/>
                  <w:webHidden/>
                </w:rPr>
                <w:fldChar w:fldCharType="separate"/>
              </w:r>
              <w:r w:rsidR="00BE3D1D">
                <w:rPr>
                  <w:noProof/>
                  <w:webHidden/>
                </w:rPr>
                <w:t>2</w:t>
              </w:r>
              <w:r>
                <w:rPr>
                  <w:noProof/>
                  <w:webHidden/>
                </w:rPr>
                <w:fldChar w:fldCharType="end"/>
              </w:r>
            </w:hyperlink>
          </w:p>
          <w:p w14:paraId="02E09ACA" w14:textId="100B8CE5" w:rsidR="005F52D4" w:rsidRDefault="005F52D4">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8143310" w:history="1">
              <w:r w:rsidRPr="00617105">
                <w:rPr>
                  <w:rStyle w:val="Hypertextovodkaz"/>
                </w:rPr>
                <w:t>Dopravní den dětí v Radotíně 31. 5.</w:t>
              </w:r>
              <w:r>
                <w:rPr>
                  <w:noProof/>
                  <w:webHidden/>
                </w:rPr>
                <w:tab/>
              </w:r>
              <w:r>
                <w:rPr>
                  <w:noProof/>
                  <w:webHidden/>
                </w:rPr>
                <w:fldChar w:fldCharType="begin"/>
              </w:r>
              <w:r>
                <w:rPr>
                  <w:noProof/>
                  <w:webHidden/>
                </w:rPr>
                <w:instrText xml:space="preserve"> PAGEREF _Toc198143310 \h </w:instrText>
              </w:r>
              <w:r>
                <w:rPr>
                  <w:noProof/>
                  <w:webHidden/>
                </w:rPr>
              </w:r>
              <w:r>
                <w:rPr>
                  <w:noProof/>
                  <w:webHidden/>
                </w:rPr>
                <w:fldChar w:fldCharType="separate"/>
              </w:r>
              <w:r w:rsidR="00BE3D1D">
                <w:rPr>
                  <w:noProof/>
                  <w:webHidden/>
                </w:rPr>
                <w:t>2</w:t>
              </w:r>
              <w:r>
                <w:rPr>
                  <w:noProof/>
                  <w:webHidden/>
                </w:rPr>
                <w:fldChar w:fldCharType="end"/>
              </w:r>
            </w:hyperlink>
          </w:p>
          <w:p w14:paraId="7D9EDC78" w14:textId="0C4DAE9F" w:rsidR="005F52D4" w:rsidRDefault="005F52D4">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8143311" w:history="1">
              <w:r w:rsidRPr="00617105">
                <w:rPr>
                  <w:rStyle w:val="Hypertextovodkaz"/>
                </w:rPr>
                <w:t>Loňský rok přinesl rekordní množství nových autobusů</w:t>
              </w:r>
              <w:r>
                <w:rPr>
                  <w:noProof/>
                  <w:webHidden/>
                </w:rPr>
                <w:tab/>
              </w:r>
              <w:r>
                <w:rPr>
                  <w:noProof/>
                  <w:webHidden/>
                </w:rPr>
                <w:fldChar w:fldCharType="begin"/>
              </w:r>
              <w:r>
                <w:rPr>
                  <w:noProof/>
                  <w:webHidden/>
                </w:rPr>
                <w:instrText xml:space="preserve"> PAGEREF _Toc198143311 \h </w:instrText>
              </w:r>
              <w:r>
                <w:rPr>
                  <w:noProof/>
                  <w:webHidden/>
                </w:rPr>
              </w:r>
              <w:r>
                <w:rPr>
                  <w:noProof/>
                  <w:webHidden/>
                </w:rPr>
                <w:fldChar w:fldCharType="separate"/>
              </w:r>
              <w:r w:rsidR="00BE3D1D">
                <w:rPr>
                  <w:noProof/>
                  <w:webHidden/>
                </w:rPr>
                <w:t>2</w:t>
              </w:r>
              <w:r>
                <w:rPr>
                  <w:noProof/>
                  <w:webHidden/>
                </w:rPr>
                <w:fldChar w:fldCharType="end"/>
              </w:r>
            </w:hyperlink>
          </w:p>
          <w:p w14:paraId="527CE46D" w14:textId="36856E18" w:rsidR="005F52D4" w:rsidRDefault="005F52D4">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8143312" w:history="1">
              <w:r w:rsidRPr="00617105">
                <w:rPr>
                  <w:rStyle w:val="Hypertextovodkaz"/>
                </w:rPr>
                <w:t>Středočeský kraj představil obcím dopravní řešení tramvajové tratě Vozovna Kobylisy – Zdiby – Sedlec</w:t>
              </w:r>
              <w:r>
                <w:rPr>
                  <w:noProof/>
                  <w:webHidden/>
                </w:rPr>
                <w:tab/>
              </w:r>
              <w:r>
                <w:rPr>
                  <w:noProof/>
                  <w:webHidden/>
                </w:rPr>
                <w:fldChar w:fldCharType="begin"/>
              </w:r>
              <w:r>
                <w:rPr>
                  <w:noProof/>
                  <w:webHidden/>
                </w:rPr>
                <w:instrText xml:space="preserve"> PAGEREF _Toc198143312 \h </w:instrText>
              </w:r>
              <w:r>
                <w:rPr>
                  <w:noProof/>
                  <w:webHidden/>
                </w:rPr>
              </w:r>
              <w:r>
                <w:rPr>
                  <w:noProof/>
                  <w:webHidden/>
                </w:rPr>
                <w:fldChar w:fldCharType="separate"/>
              </w:r>
              <w:r w:rsidR="00BE3D1D">
                <w:rPr>
                  <w:noProof/>
                  <w:webHidden/>
                </w:rPr>
                <w:t>4</w:t>
              </w:r>
              <w:r>
                <w:rPr>
                  <w:noProof/>
                  <w:webHidden/>
                </w:rPr>
                <w:fldChar w:fldCharType="end"/>
              </w:r>
            </w:hyperlink>
          </w:p>
          <w:p w14:paraId="63FB5047" w14:textId="1C540BAE" w:rsidR="00A307B6" w:rsidRPr="00972D8A" w:rsidRDefault="00A307B6" w:rsidP="00025534">
            <w:pPr>
              <w:pStyle w:val="Obsah1"/>
            </w:pPr>
            <w:r w:rsidRPr="00972D8A">
              <w:fldChar w:fldCharType="end"/>
            </w:r>
          </w:p>
        </w:tc>
      </w:tr>
    </w:tbl>
    <w:p w14:paraId="6310F897" w14:textId="0B6EAD45" w:rsidR="00936D2F" w:rsidRDefault="00936D2F" w:rsidP="005842CA">
      <w:pPr>
        <w:pStyle w:val="Nadpis1"/>
      </w:pPr>
      <w:bookmarkStart w:id="3" w:name="_Toc198143308"/>
      <w:bookmarkEnd w:id="0"/>
      <w:bookmarkEnd w:id="1"/>
      <w:bookmarkEnd w:id="2"/>
      <w:r>
        <w:t>Autobusový den PID na Letné 17. 5.</w:t>
      </w:r>
      <w:bookmarkEnd w:id="3"/>
    </w:p>
    <w:p w14:paraId="540619DA" w14:textId="2FF9F740" w:rsidR="009C7E9C" w:rsidRPr="009C7E9C" w:rsidRDefault="007C33F1" w:rsidP="009C7E9C">
      <w:r>
        <w:rPr>
          <w:noProof/>
        </w:rPr>
        <w:drawing>
          <wp:anchor distT="0" distB="0" distL="114300" distR="114300" simplePos="0" relativeHeight="251658240" behindDoc="0" locked="0" layoutInCell="1" allowOverlap="1" wp14:anchorId="72416702" wp14:editId="78FD2F8D">
            <wp:simplePos x="0" y="0"/>
            <wp:positionH relativeFrom="margin">
              <wp:align>right</wp:align>
            </wp:positionH>
            <wp:positionV relativeFrom="paragraph">
              <wp:posOffset>88900</wp:posOffset>
            </wp:positionV>
            <wp:extent cx="3332480" cy="4714875"/>
            <wp:effectExtent l="0" t="0" r="1270" b="9525"/>
            <wp:wrapSquare wrapText="bothSides"/>
            <wp:docPr id="515482397" name="Obrázek 1" descr="Obsah obrázku text, Pozemní vozidlo, vozidlo, obloh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82397" name="Obrázek 1" descr="Obsah obrázku text, Pozemní vozidlo, vozidlo, obloha&#10;&#10;Obsah vygenerovaný umělou inteligencí může být nesprávn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2480" cy="471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E9C" w:rsidRPr="009C7E9C">
        <w:t>Autobusový den PID se opět vrací! Fanoušci moderní i historické dopravní techniky se mohou těšit na již osmý ročník oblíbeného Autobusového dne Pražské integrované dopravy! Po úspěšném přesunu na Letenskou pláň v loňském roce se akce uskuteční opět zde – v sobotu 17. května 2025 od 10 do 17 hodin, v blízkosti tramvajových zastávek Sparta.</w:t>
      </w:r>
      <w:r w:rsidR="009C7E9C">
        <w:t xml:space="preserve"> </w:t>
      </w:r>
      <w:r w:rsidR="009C7E9C" w:rsidRPr="009C7E9C">
        <w:t>Návštěvníky čeká tradiční statická výstava autobusů zapojených do systému PID a samozřejmě také jízdy historickými autobusy na speciálních trasách.</w:t>
      </w:r>
      <w:r w:rsidR="009C7E9C">
        <w:t xml:space="preserve"> </w:t>
      </w:r>
      <w:r w:rsidR="009C7E9C" w:rsidRPr="009C7E9C">
        <w:t>Chybět nebudou ani infostánky PID, Dopravního podniku hl. m. Prahy a Českých drah, tematické stánky s dopravními suvenýry a občerstvením. Pro děti i dospělé bude připraven doprovodný program zaměřený na bezpečnost v silničním provozu a další zajímavosti ze světa dopravy.</w:t>
      </w:r>
    </w:p>
    <w:p w14:paraId="1594D99E" w14:textId="3411C324" w:rsidR="009C7E9C" w:rsidRPr="009C7E9C" w:rsidRDefault="009C7E9C" w:rsidP="009C7E9C">
      <w:r w:rsidRPr="009C7E9C">
        <w:t>V letošním roce se můžete těšit na 20 nevšedních autobusů, které v rámci akce vyjedou na 8 mimořádných linek z Letenské pláně téměř všemi směry.</w:t>
      </w:r>
    </w:p>
    <w:p w14:paraId="0A6D435D" w14:textId="77777777" w:rsidR="009C7E9C" w:rsidRPr="009C7E9C" w:rsidRDefault="009C7E9C" w:rsidP="009C7E9C">
      <w:pPr>
        <w:pStyle w:val="Nadpis2"/>
        <w:rPr>
          <w:rFonts w:eastAsia="Calibri"/>
        </w:rPr>
      </w:pPr>
      <w:r w:rsidRPr="009C7E9C">
        <w:rPr>
          <w:rFonts w:eastAsia="Calibri"/>
        </w:rPr>
        <w:t>Seznam tras autobusových linek:</w:t>
      </w:r>
    </w:p>
    <w:p w14:paraId="1CBE0CC5" w14:textId="173CD667" w:rsidR="009C7E9C" w:rsidRPr="009C7E9C" w:rsidRDefault="009C7E9C" w:rsidP="009C7E9C">
      <w:pPr>
        <w:pStyle w:val="Odstavecseseznamem"/>
        <w:numPr>
          <w:ilvl w:val="0"/>
          <w:numId w:val="43"/>
        </w:numPr>
        <w:rPr>
          <w:rFonts w:eastAsia="Calibri"/>
        </w:rPr>
      </w:pPr>
      <w:r>
        <w:rPr>
          <w:rFonts w:eastAsia="Calibri"/>
        </w:rPr>
        <w:t xml:space="preserve">1: </w:t>
      </w:r>
      <w:r w:rsidRPr="009C7E9C">
        <w:rPr>
          <w:rFonts w:eastAsia="Calibri"/>
        </w:rPr>
        <w:t>Letenská pláň – Kuchyňka – Kobylisy – Podhajská pole – Sídliště Bohnice – Poliklinika Mazurská – Kobylisy – Kuchyňka – Letenská pláň</w:t>
      </w:r>
    </w:p>
    <w:p w14:paraId="41FCAE12" w14:textId="4960A3A7" w:rsidR="009C7E9C" w:rsidRPr="009C7E9C" w:rsidRDefault="009C7E9C" w:rsidP="009C7E9C">
      <w:pPr>
        <w:pStyle w:val="Odstavecseseznamem"/>
        <w:numPr>
          <w:ilvl w:val="0"/>
          <w:numId w:val="43"/>
        </w:numPr>
        <w:rPr>
          <w:rFonts w:eastAsia="Calibri"/>
        </w:rPr>
      </w:pPr>
      <w:r>
        <w:rPr>
          <w:rFonts w:eastAsia="Calibri"/>
        </w:rPr>
        <w:t xml:space="preserve">2: </w:t>
      </w:r>
      <w:r w:rsidRPr="009C7E9C">
        <w:rPr>
          <w:rFonts w:eastAsia="Calibri"/>
        </w:rPr>
        <w:t>Letenská pláň – Vega Tour a zpět</w:t>
      </w:r>
    </w:p>
    <w:p w14:paraId="15AEAD7A" w14:textId="285B71DF" w:rsidR="009C7E9C" w:rsidRPr="009C7E9C" w:rsidRDefault="009C7E9C" w:rsidP="009C7E9C">
      <w:pPr>
        <w:pStyle w:val="Odstavecseseznamem"/>
        <w:numPr>
          <w:ilvl w:val="0"/>
          <w:numId w:val="43"/>
        </w:numPr>
        <w:rPr>
          <w:rFonts w:eastAsia="Calibri"/>
        </w:rPr>
      </w:pPr>
      <w:r>
        <w:rPr>
          <w:rFonts w:eastAsia="Calibri"/>
        </w:rPr>
        <w:t xml:space="preserve">3: </w:t>
      </w:r>
      <w:r w:rsidRPr="009C7E9C">
        <w:rPr>
          <w:rFonts w:eastAsia="Calibri"/>
        </w:rPr>
        <w:t>Letenská pláň – Florenc – Náměstí Republiky – Letenská pláň</w:t>
      </w:r>
    </w:p>
    <w:p w14:paraId="6941D8FD" w14:textId="1EAF4C24" w:rsidR="009C7E9C" w:rsidRPr="009C7E9C" w:rsidRDefault="009C7E9C" w:rsidP="009C7E9C">
      <w:pPr>
        <w:pStyle w:val="Odstavecseseznamem"/>
        <w:numPr>
          <w:ilvl w:val="0"/>
          <w:numId w:val="43"/>
        </w:numPr>
        <w:rPr>
          <w:rFonts w:eastAsia="Calibri"/>
        </w:rPr>
      </w:pPr>
      <w:r>
        <w:rPr>
          <w:rFonts w:eastAsia="Calibri"/>
        </w:rPr>
        <w:t xml:space="preserve">4: </w:t>
      </w:r>
      <w:r w:rsidRPr="009C7E9C">
        <w:rPr>
          <w:rFonts w:eastAsia="Calibri"/>
        </w:rPr>
        <w:t>Letenská pláň – Letenská pláň (okružní jízdy)</w:t>
      </w:r>
    </w:p>
    <w:p w14:paraId="1E2E608B" w14:textId="5BCF02C1" w:rsidR="009C7E9C" w:rsidRPr="009C7E9C" w:rsidRDefault="009C7E9C" w:rsidP="009C7E9C">
      <w:pPr>
        <w:pStyle w:val="Odstavecseseznamem"/>
        <w:numPr>
          <w:ilvl w:val="0"/>
          <w:numId w:val="43"/>
        </w:numPr>
        <w:rPr>
          <w:rFonts w:eastAsia="Calibri"/>
        </w:rPr>
      </w:pPr>
      <w:r>
        <w:rPr>
          <w:rFonts w:eastAsia="Calibri"/>
        </w:rPr>
        <w:t xml:space="preserve">5: </w:t>
      </w:r>
      <w:r w:rsidRPr="009C7E9C">
        <w:rPr>
          <w:rFonts w:eastAsia="Calibri"/>
        </w:rPr>
        <w:t>Letenská pláň – Hradčanská – Vozovna Střešovice – Na Knížecí (- Smíchovské nádraží) a zpět</w:t>
      </w:r>
    </w:p>
    <w:p w14:paraId="743A66EC" w14:textId="2920D56E" w:rsidR="009C7E9C" w:rsidRPr="009C7E9C" w:rsidRDefault="009C7E9C" w:rsidP="009C7E9C">
      <w:pPr>
        <w:pStyle w:val="Odstavecseseznamem"/>
        <w:numPr>
          <w:ilvl w:val="0"/>
          <w:numId w:val="43"/>
        </w:numPr>
        <w:rPr>
          <w:rFonts w:eastAsia="Calibri"/>
        </w:rPr>
      </w:pPr>
      <w:r>
        <w:rPr>
          <w:rFonts w:eastAsia="Calibri"/>
        </w:rPr>
        <w:t xml:space="preserve">6: </w:t>
      </w:r>
      <w:r w:rsidRPr="009C7E9C">
        <w:rPr>
          <w:rFonts w:eastAsia="Calibri"/>
        </w:rPr>
        <w:t>Letenská pláň – Hradčanská – Vozovna Střešovice – Stadion Strahov a zpět</w:t>
      </w:r>
    </w:p>
    <w:p w14:paraId="7F8B4EF0" w14:textId="4A8984CB" w:rsidR="009C7E9C" w:rsidRPr="009C7E9C" w:rsidRDefault="009C7E9C" w:rsidP="009C7E9C">
      <w:pPr>
        <w:pStyle w:val="Odstavecseseznamem"/>
        <w:numPr>
          <w:ilvl w:val="0"/>
          <w:numId w:val="43"/>
        </w:numPr>
        <w:rPr>
          <w:rFonts w:eastAsia="Calibri"/>
        </w:rPr>
      </w:pPr>
      <w:r>
        <w:rPr>
          <w:rFonts w:eastAsia="Calibri"/>
        </w:rPr>
        <w:t xml:space="preserve">7: </w:t>
      </w:r>
      <w:r w:rsidRPr="009C7E9C">
        <w:rPr>
          <w:rFonts w:eastAsia="Calibri"/>
        </w:rPr>
        <w:t xml:space="preserve">Letenská pláň – Hradčanská – Vozovna Střešovice – </w:t>
      </w:r>
      <w:proofErr w:type="spellStart"/>
      <w:r w:rsidRPr="009C7E9C">
        <w:rPr>
          <w:rFonts w:eastAsia="Calibri"/>
        </w:rPr>
        <w:t>Norbertov</w:t>
      </w:r>
      <w:proofErr w:type="spellEnd"/>
      <w:r w:rsidRPr="009C7E9C">
        <w:rPr>
          <w:rFonts w:eastAsia="Calibri"/>
        </w:rPr>
        <w:t xml:space="preserve"> – Poliklinika Petřiny – </w:t>
      </w:r>
      <w:proofErr w:type="spellStart"/>
      <w:r w:rsidRPr="009C7E9C">
        <w:rPr>
          <w:rFonts w:eastAsia="Calibri"/>
        </w:rPr>
        <w:t>Kajetánka</w:t>
      </w:r>
      <w:proofErr w:type="spellEnd"/>
      <w:r w:rsidRPr="009C7E9C">
        <w:rPr>
          <w:rFonts w:eastAsia="Calibri"/>
        </w:rPr>
        <w:t xml:space="preserve"> – Vozovna Střešovice – Hradčanská – Letenská pláň</w:t>
      </w:r>
    </w:p>
    <w:p w14:paraId="1E6039E9" w14:textId="00AC8E7A" w:rsidR="009C7E9C" w:rsidRPr="009C7E9C" w:rsidRDefault="009C7E9C" w:rsidP="009C7E9C">
      <w:pPr>
        <w:pStyle w:val="Odstavecseseznamem"/>
        <w:numPr>
          <w:ilvl w:val="0"/>
          <w:numId w:val="43"/>
        </w:numPr>
        <w:rPr>
          <w:rFonts w:eastAsia="Calibri"/>
        </w:rPr>
      </w:pPr>
      <w:r>
        <w:rPr>
          <w:rFonts w:eastAsia="Calibri"/>
        </w:rPr>
        <w:t xml:space="preserve">8: </w:t>
      </w:r>
      <w:r w:rsidRPr="009C7E9C">
        <w:rPr>
          <w:rFonts w:eastAsia="Calibri"/>
        </w:rPr>
        <w:t>Letenská pláň – Hradčanská – Vítězné náměstí – Nádraží Podbaba – Čistírna Bubeneč a zpět</w:t>
      </w:r>
    </w:p>
    <w:p w14:paraId="328E0D6B" w14:textId="77777777" w:rsidR="009C7E9C" w:rsidRPr="009C7E9C" w:rsidRDefault="009C7E9C" w:rsidP="009C7E9C">
      <w:r w:rsidRPr="009C7E9C">
        <w:t xml:space="preserve">Místenky se vydávají pouze na vybrané spoje (vybrané typy autobusů) vyznačené v jízdních řádech zvláštních linek. Místenky na jízdy speciálními linkami jsou k dostání zdarma na samostatném stánku u nástupní zastávky zvláštních </w:t>
      </w:r>
      <w:r w:rsidRPr="009C7E9C">
        <w:lastRenderedPageBreak/>
        <w:t>linek a budou vydávány vždy nejdříve 30 minut před pravidelným odjezdem daného spoje. Přeprava cestujících v historických autobusech je zdarma.</w:t>
      </w:r>
    </w:p>
    <w:p w14:paraId="0341FC0F" w14:textId="31442365" w:rsidR="009C7E9C" w:rsidRPr="009C7E9C" w:rsidRDefault="009C7E9C" w:rsidP="009C7E9C">
      <w:r w:rsidRPr="009C7E9C">
        <w:t>V rámci akce Autobusový den Pražské integrované dopravy pojede pražskými ulicemi historická tramvajová linka 43. Na této speciální lince se neplatí žádné jízdné – přeprava cestujících je zdarma. Linka zajistí v době cca od 10 do 17 hodin 8 spojů v polookružní trase od Muzea MHD v pražských Střešovicích přes Letenskou pláň do centra metropole a zpět.</w:t>
      </w:r>
    </w:p>
    <w:p w14:paraId="71CF76FC" w14:textId="13485B9A" w:rsidR="009C7E9C" w:rsidRPr="009C7E9C" w:rsidRDefault="009C7E9C" w:rsidP="009C7E9C">
      <w:pPr>
        <w:pStyle w:val="Nadpis2"/>
        <w:rPr>
          <w:rFonts w:eastAsia="Calibri"/>
        </w:rPr>
      </w:pPr>
      <w:r w:rsidRPr="009C7E9C">
        <w:rPr>
          <w:rFonts w:eastAsia="Calibri"/>
        </w:rPr>
        <w:t>Prodejní stánky a doprovodný program</w:t>
      </w:r>
    </w:p>
    <w:p w14:paraId="3C3F4625" w14:textId="77777777" w:rsidR="009C7E9C" w:rsidRPr="009C7E9C" w:rsidRDefault="009C7E9C" w:rsidP="008927FF">
      <w:pPr>
        <w:pStyle w:val="Odstavecseseznamem"/>
        <w:numPr>
          <w:ilvl w:val="0"/>
          <w:numId w:val="45"/>
        </w:numPr>
        <w:rPr>
          <w:rFonts w:eastAsia="Calibri"/>
        </w:rPr>
      </w:pPr>
      <w:r w:rsidRPr="009C7E9C">
        <w:rPr>
          <w:rFonts w:eastAsia="Calibri"/>
        </w:rPr>
        <w:t xml:space="preserve">statická výstava technického automobilu </w:t>
      </w:r>
      <w:proofErr w:type="spellStart"/>
      <w:r w:rsidRPr="009C7E9C">
        <w:rPr>
          <w:rFonts w:eastAsia="Calibri"/>
        </w:rPr>
        <w:t>Scania</w:t>
      </w:r>
      <w:proofErr w:type="spellEnd"/>
      <w:r w:rsidRPr="009C7E9C">
        <w:rPr>
          <w:rFonts w:eastAsia="Calibri"/>
        </w:rPr>
        <w:t xml:space="preserve"> (speciál vybavený prostředky pro zásahy při dopravních nehodách, čerpání vody, zvedání autobusů pomocí vaků, odvětrávání aj.)</w:t>
      </w:r>
    </w:p>
    <w:p w14:paraId="6272C617" w14:textId="07D25209" w:rsidR="009C7E9C" w:rsidRPr="009C7E9C" w:rsidRDefault="009C7E9C" w:rsidP="008927FF">
      <w:pPr>
        <w:pStyle w:val="Odstavecseseznamem"/>
        <w:numPr>
          <w:ilvl w:val="0"/>
          <w:numId w:val="45"/>
        </w:numPr>
        <w:rPr>
          <w:rFonts w:eastAsia="Calibri"/>
        </w:rPr>
      </w:pPr>
      <w:r w:rsidRPr="009C7E9C">
        <w:rPr>
          <w:rFonts w:eastAsia="Calibri"/>
        </w:rPr>
        <w:t>statická výstava protiplynového automobilu (speciál vybavený dýchacími přístroji s ochrannou dobou 4 hodiny) s přívěsným přetlakovým ventilátorem (odvětrání velkých hal, garáží, stanic metra aj.)</w:t>
      </w:r>
    </w:p>
    <w:p w14:paraId="68265996" w14:textId="77777777" w:rsidR="009C7E9C" w:rsidRPr="009C7E9C" w:rsidRDefault="009C7E9C" w:rsidP="008927FF">
      <w:pPr>
        <w:pStyle w:val="Odstavecseseznamem"/>
        <w:numPr>
          <w:ilvl w:val="0"/>
          <w:numId w:val="45"/>
        </w:numPr>
        <w:rPr>
          <w:rFonts w:eastAsia="Calibri"/>
        </w:rPr>
      </w:pPr>
      <w:r w:rsidRPr="009C7E9C">
        <w:rPr>
          <w:rFonts w:eastAsia="Calibri"/>
        </w:rPr>
        <w:t>komentované prohlídky zázemí Vega Tour v areálu společnosti</w:t>
      </w:r>
    </w:p>
    <w:p w14:paraId="2247CBA7" w14:textId="77777777" w:rsidR="009C7E9C" w:rsidRPr="009C7E9C" w:rsidRDefault="009C7E9C" w:rsidP="008927FF">
      <w:pPr>
        <w:pStyle w:val="Odstavecseseznamem"/>
        <w:numPr>
          <w:ilvl w:val="0"/>
          <w:numId w:val="45"/>
        </w:numPr>
        <w:rPr>
          <w:rFonts w:eastAsia="Calibri"/>
        </w:rPr>
      </w:pPr>
      <w:r w:rsidRPr="009C7E9C">
        <w:rPr>
          <w:rFonts w:eastAsia="Calibri"/>
        </w:rPr>
        <w:t>prohlídky Staré čistírny odpadních vod v Bubenči v rámci festivalu Open House</w:t>
      </w:r>
    </w:p>
    <w:p w14:paraId="7180B388" w14:textId="2C7FFBC5" w:rsidR="009C7E9C" w:rsidRPr="00FB2855" w:rsidRDefault="009C7E9C" w:rsidP="0014080E">
      <w:pPr>
        <w:pStyle w:val="Odstavecseseznamem"/>
        <w:numPr>
          <w:ilvl w:val="0"/>
          <w:numId w:val="45"/>
        </w:numPr>
        <w:rPr>
          <w:rFonts w:eastAsia="Calibri"/>
        </w:rPr>
      </w:pPr>
      <w:r w:rsidRPr="00FB2855">
        <w:rPr>
          <w:rFonts w:eastAsia="Calibri"/>
        </w:rPr>
        <w:t xml:space="preserve">expozice </w:t>
      </w:r>
      <w:proofErr w:type="spellStart"/>
      <w:r w:rsidRPr="00FB2855">
        <w:rPr>
          <w:rFonts w:eastAsia="Calibri"/>
        </w:rPr>
        <w:t>Bezba</w:t>
      </w:r>
      <w:proofErr w:type="spellEnd"/>
      <w:r w:rsidRPr="00FB2855">
        <w:rPr>
          <w:rFonts w:eastAsia="Calibri"/>
        </w:rPr>
        <w:t xml:space="preserve"> dopravy</w:t>
      </w:r>
      <w:r w:rsidR="00FB2855" w:rsidRPr="00FB2855">
        <w:rPr>
          <w:rFonts w:eastAsia="Calibri"/>
        </w:rPr>
        <w:t xml:space="preserve"> a</w:t>
      </w:r>
      <w:r w:rsidRPr="00FB2855">
        <w:rPr>
          <w:rFonts w:eastAsia="Calibri"/>
        </w:rPr>
        <w:t xml:space="preserve"> PID Haló</w:t>
      </w:r>
    </w:p>
    <w:p w14:paraId="1AD80F3F" w14:textId="77777777" w:rsidR="009C7E9C" w:rsidRPr="009C7E9C" w:rsidRDefault="009C7E9C" w:rsidP="008927FF">
      <w:pPr>
        <w:pStyle w:val="Odstavecseseznamem"/>
        <w:numPr>
          <w:ilvl w:val="0"/>
          <w:numId w:val="45"/>
        </w:numPr>
        <w:rPr>
          <w:rFonts w:eastAsia="Calibri"/>
        </w:rPr>
      </w:pPr>
      <w:r w:rsidRPr="009C7E9C">
        <w:rPr>
          <w:rFonts w:eastAsia="Calibri"/>
        </w:rPr>
        <w:t xml:space="preserve">program na téma bezpečnosti silničního provozu – </w:t>
      </w:r>
      <w:proofErr w:type="spellStart"/>
      <w:r w:rsidRPr="009C7E9C">
        <w:rPr>
          <w:rFonts w:eastAsia="Calibri"/>
        </w:rPr>
        <w:t>Besipbus</w:t>
      </w:r>
      <w:proofErr w:type="spellEnd"/>
      <w:r w:rsidRPr="009C7E9C">
        <w:rPr>
          <w:rFonts w:eastAsia="Calibri"/>
        </w:rPr>
        <w:t xml:space="preserve">, sanitka, dětské dopravní hřiště, </w:t>
      </w:r>
      <w:proofErr w:type="spellStart"/>
      <w:r w:rsidRPr="009C7E9C">
        <w:rPr>
          <w:rFonts w:eastAsia="Calibri"/>
        </w:rPr>
        <w:t>alkobrýle</w:t>
      </w:r>
      <w:proofErr w:type="spellEnd"/>
    </w:p>
    <w:p w14:paraId="6DCD97A9" w14:textId="77777777" w:rsidR="009C7E9C" w:rsidRPr="009C7E9C" w:rsidRDefault="009C7E9C" w:rsidP="008927FF">
      <w:pPr>
        <w:pStyle w:val="Odstavecseseznamem"/>
        <w:numPr>
          <w:ilvl w:val="0"/>
          <w:numId w:val="45"/>
        </w:numPr>
        <w:rPr>
          <w:rFonts w:eastAsia="Calibri"/>
        </w:rPr>
      </w:pPr>
      <w:r w:rsidRPr="009C7E9C">
        <w:rPr>
          <w:rFonts w:eastAsia="Calibri"/>
        </w:rPr>
        <w:t xml:space="preserve">prezentace Střední průmyslové školy dopravní, a.s. v Praze </w:t>
      </w:r>
      <w:proofErr w:type="gramStart"/>
      <w:r w:rsidRPr="009C7E9C">
        <w:rPr>
          <w:rFonts w:eastAsia="Calibri"/>
        </w:rPr>
        <w:t>5-Motole</w:t>
      </w:r>
      <w:proofErr w:type="gramEnd"/>
      <w:r w:rsidRPr="009C7E9C">
        <w:rPr>
          <w:rFonts w:eastAsia="Calibri"/>
        </w:rPr>
        <w:t xml:space="preserve"> (hraní deskových her s dopravní tématikou)</w:t>
      </w:r>
    </w:p>
    <w:p w14:paraId="03401BF2" w14:textId="7B400F5C" w:rsidR="009C7E9C" w:rsidRPr="009C7E9C" w:rsidRDefault="009C7E9C" w:rsidP="008927FF">
      <w:pPr>
        <w:pStyle w:val="Odstavecseseznamem"/>
        <w:numPr>
          <w:ilvl w:val="0"/>
          <w:numId w:val="45"/>
        </w:numPr>
        <w:rPr>
          <w:rFonts w:eastAsia="Calibri"/>
        </w:rPr>
      </w:pPr>
      <w:r w:rsidRPr="009C7E9C">
        <w:rPr>
          <w:rFonts w:eastAsia="Calibri"/>
        </w:rPr>
        <w:t xml:space="preserve">prodejní stánek </w:t>
      </w:r>
      <w:proofErr w:type="spellStart"/>
      <w:r w:rsidRPr="009C7E9C">
        <w:rPr>
          <w:rFonts w:eastAsia="Calibri"/>
        </w:rPr>
        <w:t>Locomotif</w:t>
      </w:r>
      <w:proofErr w:type="spellEnd"/>
    </w:p>
    <w:p w14:paraId="4D7CB59B" w14:textId="77777777" w:rsidR="009C7E9C" w:rsidRPr="009C7E9C" w:rsidRDefault="009C7E9C" w:rsidP="008927FF">
      <w:pPr>
        <w:pStyle w:val="Odstavecseseznamem"/>
        <w:numPr>
          <w:ilvl w:val="0"/>
          <w:numId w:val="45"/>
        </w:numPr>
        <w:rPr>
          <w:rFonts w:eastAsia="Calibri"/>
        </w:rPr>
      </w:pPr>
      <w:r w:rsidRPr="009C7E9C">
        <w:rPr>
          <w:rFonts w:eastAsia="Calibri"/>
        </w:rPr>
        <w:t>Pivovar Uhříněves</w:t>
      </w:r>
    </w:p>
    <w:p w14:paraId="444FD8F9" w14:textId="57057DD2" w:rsidR="009C7E9C" w:rsidRPr="009C7E9C" w:rsidRDefault="009C7E9C" w:rsidP="008927FF">
      <w:pPr>
        <w:pStyle w:val="Odstavecseseznamem"/>
        <w:numPr>
          <w:ilvl w:val="0"/>
          <w:numId w:val="45"/>
        </w:numPr>
        <w:rPr>
          <w:rFonts w:eastAsia="Calibri"/>
        </w:rPr>
      </w:pPr>
      <w:r w:rsidRPr="009C7E9C">
        <w:rPr>
          <w:rFonts w:eastAsia="Calibri"/>
        </w:rPr>
        <w:t>MK model – prodejní stánek s kovovými modely autobusů</w:t>
      </w:r>
    </w:p>
    <w:p w14:paraId="464394E2" w14:textId="77777777" w:rsidR="009C7E9C" w:rsidRPr="009C7E9C" w:rsidRDefault="009C7E9C" w:rsidP="008927FF">
      <w:pPr>
        <w:pStyle w:val="Odstavecseseznamem"/>
        <w:numPr>
          <w:ilvl w:val="0"/>
          <w:numId w:val="45"/>
        </w:numPr>
        <w:rPr>
          <w:rFonts w:eastAsia="Calibri"/>
        </w:rPr>
      </w:pPr>
      <w:r w:rsidRPr="009C7E9C">
        <w:rPr>
          <w:rFonts w:eastAsia="Calibri"/>
        </w:rPr>
        <w:t>vyhlídková plošina THMP</w:t>
      </w:r>
    </w:p>
    <w:p w14:paraId="1242B116" w14:textId="65353158" w:rsidR="008927FF" w:rsidRDefault="009C7E9C" w:rsidP="008927FF">
      <w:pPr>
        <w:pStyle w:val="Odstavecseseznamem"/>
        <w:numPr>
          <w:ilvl w:val="0"/>
          <w:numId w:val="45"/>
        </w:numPr>
        <w:rPr>
          <w:rFonts w:eastAsia="Calibri"/>
        </w:rPr>
      </w:pPr>
      <w:r w:rsidRPr="009C7E9C">
        <w:rPr>
          <w:rFonts w:eastAsia="Calibri"/>
        </w:rPr>
        <w:t>stánky s</w:t>
      </w:r>
      <w:r w:rsidR="008927FF">
        <w:rPr>
          <w:rFonts w:eastAsia="Calibri"/>
        </w:rPr>
        <w:t> </w:t>
      </w:r>
      <w:r w:rsidRPr="009C7E9C">
        <w:rPr>
          <w:rFonts w:eastAsia="Calibri"/>
        </w:rPr>
        <w:t>občerstvením</w:t>
      </w:r>
    </w:p>
    <w:p w14:paraId="44FC8139" w14:textId="557CA630" w:rsidR="008927FF" w:rsidRPr="008927FF" w:rsidRDefault="009C7E9C" w:rsidP="008927FF">
      <w:pPr>
        <w:pStyle w:val="Odstavecseseznamem"/>
        <w:numPr>
          <w:ilvl w:val="0"/>
          <w:numId w:val="45"/>
        </w:numPr>
        <w:rPr>
          <w:rFonts w:eastAsia="Calibri"/>
        </w:rPr>
      </w:pPr>
      <w:r w:rsidRPr="008927FF">
        <w:rPr>
          <w:rFonts w:eastAsia="Calibri"/>
          <w:szCs w:val="22"/>
        </w:rPr>
        <w:t>skákací hrad a řetízkový kolotoč</w:t>
      </w:r>
    </w:p>
    <w:p w14:paraId="319AEBF5" w14:textId="190FD9C2" w:rsidR="008943D8" w:rsidRPr="008943D8" w:rsidRDefault="00D8096F" w:rsidP="008927FF">
      <w:pPr>
        <w:pStyle w:val="Nadpis1"/>
      </w:pPr>
      <w:bookmarkStart w:id="4" w:name="_Toc198143309"/>
      <w:r>
        <w:rPr>
          <w:noProof/>
        </w:rPr>
        <w:drawing>
          <wp:anchor distT="0" distB="0" distL="114300" distR="114300" simplePos="0" relativeHeight="251659264" behindDoc="0" locked="0" layoutInCell="1" allowOverlap="1" wp14:anchorId="374E9826" wp14:editId="333622C9">
            <wp:simplePos x="0" y="0"/>
            <wp:positionH relativeFrom="margin">
              <wp:align>left</wp:align>
            </wp:positionH>
            <wp:positionV relativeFrom="paragraph">
              <wp:posOffset>614680</wp:posOffset>
            </wp:positionV>
            <wp:extent cx="3819525" cy="2546350"/>
            <wp:effectExtent l="0" t="0" r="9525" b="6350"/>
            <wp:wrapSquare wrapText="bothSides"/>
            <wp:docPr id="1830112982" name="Obrázek 2" descr="Obsah obrázku venku, vozidlo, Pozemní vozidlo, strom&#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12982" name="Obrázek 2" descr="Obsah obrázku venku, vozidlo, Pozemní vozidlo, strom&#10;&#10;Obsah vygenerovaný umělou inteligencí může být nesprávný."/>
                    <pic:cNvPicPr/>
                  </pic:nvPicPr>
                  <pic:blipFill>
                    <a:blip r:embed="rId13"/>
                    <a:stretch>
                      <a:fillRect/>
                    </a:stretch>
                  </pic:blipFill>
                  <pic:spPr>
                    <a:xfrm>
                      <a:off x="0" y="0"/>
                      <a:ext cx="3819525" cy="2546350"/>
                    </a:xfrm>
                    <a:prstGeom prst="rect">
                      <a:avLst/>
                    </a:prstGeom>
                  </pic:spPr>
                </pic:pic>
              </a:graphicData>
            </a:graphic>
            <wp14:sizeRelH relativeFrom="margin">
              <wp14:pctWidth>0</wp14:pctWidth>
            </wp14:sizeRelH>
            <wp14:sizeRelV relativeFrom="margin">
              <wp14:pctHeight>0</wp14:pctHeight>
            </wp14:sizeRelV>
          </wp:anchor>
        </w:drawing>
      </w:r>
      <w:r w:rsidR="008943D8" w:rsidRPr="008943D8">
        <w:t xml:space="preserve">Cyklobus Český ráj </w:t>
      </w:r>
      <w:r w:rsidR="008943D8">
        <w:t>vyjíždí 24. 5.</w:t>
      </w:r>
      <w:bookmarkEnd w:id="4"/>
    </w:p>
    <w:p w14:paraId="7D20751D" w14:textId="6F3419D2" w:rsidR="008943D8" w:rsidRPr="008943D8" w:rsidRDefault="008943D8" w:rsidP="008943D8">
      <w:r w:rsidRPr="008943D8">
        <w:t xml:space="preserve">Od soboty 24. </w:t>
      </w:r>
      <w:r>
        <w:t>května</w:t>
      </w:r>
      <w:r w:rsidRPr="008943D8">
        <w:t xml:space="preserve"> se na svou pravidelnou trasu mezi Mladou Boleslav, Mnichovo Hradiště, Kněžmost a Sobotku vrací linka CYK2. Turistická linka bude v provozu tak jako v loňském roce, tedy každý víkend třemi páry spojů (v různých variantách trasy). Přeprava kol je zajištěna pomocí nosiče na zadním čele mikrobusu, může jich být přepravováno maximálně 7.  Přeprava elektrokol je vyloučena.</w:t>
      </w:r>
    </w:p>
    <w:p w14:paraId="6139D6AA" w14:textId="3E5E095A" w:rsidR="008943D8" w:rsidRPr="008943D8" w:rsidRDefault="008943D8" w:rsidP="008943D8">
      <w:r w:rsidRPr="008943D8">
        <w:t xml:space="preserve">Až do 28. září 2025, kdy letošní sezóna skončí, můžete s linkou Cyklobus 2 objevovat krásy Českého ráje, ať už se vydáte s kolem nebo bez něj. Nedaleko trasy linky můžete navštívit například rozhlednu </w:t>
      </w:r>
      <w:proofErr w:type="spellStart"/>
      <w:r w:rsidRPr="008943D8">
        <w:t>Čížovka</w:t>
      </w:r>
      <w:proofErr w:type="spellEnd"/>
      <w:r w:rsidRPr="008943D8">
        <w:t xml:space="preserve"> u Kněžmostu, hrad Kost nebo proslulé Drábské světničky. Těšíme se, až se s námi svezete za zážitky!</w:t>
      </w:r>
    </w:p>
    <w:p w14:paraId="77147C7F" w14:textId="6FBE7016" w:rsidR="009F59E7" w:rsidRDefault="00936D2F" w:rsidP="005842CA">
      <w:pPr>
        <w:pStyle w:val="Nadpis1"/>
      </w:pPr>
      <w:bookmarkStart w:id="5" w:name="_Toc198143310"/>
      <w:r>
        <w:t>Dopravní den dětí v Radotíně 31. 5.</w:t>
      </w:r>
      <w:bookmarkEnd w:id="5"/>
    </w:p>
    <w:p w14:paraId="09D1419C" w14:textId="08BE75C3" w:rsidR="001F2858" w:rsidRPr="001F2858" w:rsidRDefault="001F2858" w:rsidP="001F2858">
      <w:bookmarkStart w:id="6" w:name="_Toc198143311"/>
      <w:r w:rsidRPr="001F2858">
        <w:t>Poslední květnový den přijeďte s dětmi do pražského Radotína. V sobotu 31. května si na radotínském nádraží užijete zábavu nejen na kolejích. V programu Pražského dopravního dne dětí samozřejmě nemohou chybět jízdy zvláštních vlaků.</w:t>
      </w:r>
    </w:p>
    <w:p w14:paraId="039FAE48" w14:textId="77777777" w:rsidR="001F2858" w:rsidRPr="001F2858" w:rsidRDefault="001F2858" w:rsidP="001F2858">
      <w:pPr>
        <w:pStyle w:val="Nadpis2"/>
        <w:rPr>
          <w:rFonts w:eastAsia="Calibri"/>
        </w:rPr>
      </w:pPr>
      <w:r w:rsidRPr="001F2858">
        <w:rPr>
          <w:rFonts w:eastAsia="Calibri"/>
        </w:rPr>
        <w:t>Parním vlakem na Karlštejn</w:t>
      </w:r>
    </w:p>
    <w:p w14:paraId="55C785FE" w14:textId="3AB05D67" w:rsidR="001F2858" w:rsidRPr="001F2858" w:rsidRDefault="001F2858" w:rsidP="001F2858">
      <w:r w:rsidRPr="001F2858">
        <w:t xml:space="preserve">Největším lákadlem budou jízdy historického vlaku v čele s parní lokomotivou Rosničkou (464.202), která je ze sbírky Národního technického muzea, a to v trase Praha-Radotín – Karlštejn a zpět. Parní vlak uskuteční během dne tři jízdy oběma směry. Z nádraží Praha-Radotín odjíždí parní vlak v 10:09, 13:09 a 15:39 hod. a na Karlštejn s ním přijedete za 24 minut. Na zpáteční jízdu se parní vlak vydá z Karlštejna v 11:03, 14:03 a 16:33 hod. </w:t>
      </w:r>
    </w:p>
    <w:p w14:paraId="700FF794" w14:textId="45376188" w:rsidR="001F2858" w:rsidRPr="001F2858" w:rsidRDefault="004E677E" w:rsidP="00BA2860">
      <w:pPr>
        <w:pStyle w:val="Nadpis3"/>
        <w:rPr>
          <w:rFonts w:eastAsia="Calibri"/>
        </w:rPr>
      </w:pPr>
      <w:r>
        <w:rPr>
          <w:noProof/>
        </w:rPr>
        <w:lastRenderedPageBreak/>
        <w:drawing>
          <wp:anchor distT="0" distB="0" distL="114300" distR="114300" simplePos="0" relativeHeight="251660288" behindDoc="0" locked="0" layoutInCell="1" allowOverlap="1" wp14:anchorId="53FC87F7" wp14:editId="64991DAF">
            <wp:simplePos x="0" y="0"/>
            <wp:positionH relativeFrom="margin">
              <wp:posOffset>21590</wp:posOffset>
            </wp:positionH>
            <wp:positionV relativeFrom="paragraph">
              <wp:posOffset>13335</wp:posOffset>
            </wp:positionV>
            <wp:extent cx="3171825" cy="3426460"/>
            <wp:effectExtent l="0" t="0" r="9525" b="2540"/>
            <wp:wrapSquare wrapText="bothSides"/>
            <wp:docPr id="2024807217" name="Obrázek 3" descr="Obsah obrázku železnice, venku, trať, Železnice&#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07217" name="Obrázek 3" descr="Obsah obrázku železnice, venku, trať, Železnice&#10;&#10;Obsah vygenerovaný umělou inteligencí může být nesprávný."/>
                    <pic:cNvPicPr/>
                  </pic:nvPicPr>
                  <pic:blipFill>
                    <a:blip r:embed="rId14"/>
                    <a:stretch>
                      <a:fillRect/>
                    </a:stretch>
                  </pic:blipFill>
                  <pic:spPr>
                    <a:xfrm>
                      <a:off x="0" y="0"/>
                      <a:ext cx="3171825" cy="3426460"/>
                    </a:xfrm>
                    <a:prstGeom prst="rect">
                      <a:avLst/>
                    </a:prstGeom>
                  </pic:spPr>
                </pic:pic>
              </a:graphicData>
            </a:graphic>
            <wp14:sizeRelH relativeFrom="margin">
              <wp14:pctWidth>0</wp14:pctWidth>
            </wp14:sizeRelH>
            <wp14:sizeRelV relativeFrom="margin">
              <wp14:pctHeight>0</wp14:pctHeight>
            </wp14:sizeRelV>
          </wp:anchor>
        </w:drawing>
      </w:r>
      <w:r w:rsidR="008737A1">
        <w:rPr>
          <w:rFonts w:eastAsia="Calibri"/>
        </w:rPr>
        <w:t>K</w:t>
      </w:r>
      <w:r w:rsidR="001F2858" w:rsidRPr="001F2858">
        <w:rPr>
          <w:rFonts w:eastAsia="Calibri"/>
        </w:rPr>
        <w:t>olik zaplatíte za jízdenku?</w:t>
      </w:r>
    </w:p>
    <w:p w14:paraId="3EE17FF6" w14:textId="6AB67D42" w:rsidR="001F2858" w:rsidRPr="001F2858" w:rsidRDefault="001F2858" w:rsidP="00BA2860">
      <w:pPr>
        <w:pStyle w:val="Odstavecseseznamem"/>
        <w:numPr>
          <w:ilvl w:val="0"/>
          <w:numId w:val="48"/>
        </w:numPr>
        <w:rPr>
          <w:rFonts w:eastAsia="Calibri"/>
        </w:rPr>
      </w:pPr>
      <w:r w:rsidRPr="001F2858">
        <w:rPr>
          <w:rFonts w:eastAsia="Calibri"/>
        </w:rPr>
        <w:t>základní globální cena – okružní (zpáteční): 250 Kč</w:t>
      </w:r>
    </w:p>
    <w:p w14:paraId="6BF6D82E" w14:textId="6BC8138F" w:rsidR="001F2858" w:rsidRPr="001F2858" w:rsidRDefault="001F2858" w:rsidP="00BA2860">
      <w:pPr>
        <w:pStyle w:val="Odstavecseseznamem"/>
        <w:numPr>
          <w:ilvl w:val="0"/>
          <w:numId w:val="48"/>
        </w:numPr>
        <w:rPr>
          <w:rFonts w:eastAsia="Calibri"/>
        </w:rPr>
      </w:pPr>
      <w:r w:rsidRPr="001F2858">
        <w:rPr>
          <w:rFonts w:eastAsia="Calibri"/>
        </w:rPr>
        <w:t>základní globální cena snížená – okružní (zpáteční): 150 Kč</w:t>
      </w:r>
    </w:p>
    <w:p w14:paraId="77D0586A" w14:textId="75570E4D" w:rsidR="001F2858" w:rsidRPr="001F2858" w:rsidRDefault="001F2858" w:rsidP="00BA2860">
      <w:pPr>
        <w:pStyle w:val="Odstavecseseznamem"/>
        <w:numPr>
          <w:ilvl w:val="0"/>
          <w:numId w:val="48"/>
        </w:numPr>
        <w:rPr>
          <w:rFonts w:eastAsia="Calibri"/>
        </w:rPr>
      </w:pPr>
      <w:r w:rsidRPr="001F2858">
        <w:rPr>
          <w:rFonts w:eastAsia="Calibri"/>
        </w:rPr>
        <w:t>Snížená cena platí pro děti od 6 do 15 let. Děti do 6 let cestují zdarma bez nároku na místo k sezení. Jízdenka zahrnuje rezervaci na konkrétní místo k sezení ve vybraném vlaku.</w:t>
      </w:r>
    </w:p>
    <w:p w14:paraId="491E511B" w14:textId="3BE931EA" w:rsidR="001F2858" w:rsidRPr="001F2858" w:rsidRDefault="001F2858" w:rsidP="00BA2860">
      <w:pPr>
        <w:pStyle w:val="Odstavecseseznamem"/>
        <w:numPr>
          <w:ilvl w:val="0"/>
          <w:numId w:val="48"/>
        </w:numPr>
        <w:rPr>
          <w:rFonts w:eastAsia="Calibri"/>
        </w:rPr>
      </w:pPr>
      <w:r w:rsidRPr="001F2858">
        <w:rPr>
          <w:rFonts w:eastAsia="Calibri"/>
        </w:rPr>
        <w:t xml:space="preserve">Cestující si kupuje jízdenku na celou trasu Praha-Radotín – Karlštejn a zpět, jiná varianta není možná. </w:t>
      </w:r>
    </w:p>
    <w:p w14:paraId="2CF28FB1" w14:textId="1599B813" w:rsidR="001F2858" w:rsidRPr="001F2858" w:rsidRDefault="001F2858" w:rsidP="00BA2860">
      <w:pPr>
        <w:pStyle w:val="Odstavecseseznamem"/>
        <w:numPr>
          <w:ilvl w:val="0"/>
          <w:numId w:val="48"/>
        </w:numPr>
        <w:rPr>
          <w:rFonts w:eastAsia="Calibri"/>
        </w:rPr>
      </w:pPr>
      <w:r w:rsidRPr="001F2858">
        <w:rPr>
          <w:rFonts w:eastAsia="Calibri"/>
        </w:rPr>
        <w:t xml:space="preserve">Jízdenky koupíte v předprodeji ve všech pokladnách ČD a v e-shopu ČD. </w:t>
      </w:r>
    </w:p>
    <w:p w14:paraId="5E664C1B" w14:textId="009F594F" w:rsidR="001F2858" w:rsidRPr="001F2858" w:rsidRDefault="001F2858" w:rsidP="00BA2860">
      <w:pPr>
        <w:pStyle w:val="Nadpis2"/>
        <w:rPr>
          <w:rFonts w:eastAsia="Calibri"/>
        </w:rPr>
      </w:pPr>
      <w:r w:rsidRPr="001F2858">
        <w:rPr>
          <w:rFonts w:eastAsia="Calibri"/>
        </w:rPr>
        <w:t xml:space="preserve">Historická patrová souprava </w:t>
      </w:r>
    </w:p>
    <w:p w14:paraId="2624ECFD" w14:textId="31586005" w:rsidR="001F2858" w:rsidRPr="001F2858" w:rsidRDefault="001F2858" w:rsidP="001F2858">
      <w:r w:rsidRPr="001F2858">
        <w:t>Kromě parního vlaku se můžete svézt také historickou patrovou jednotkou s elektrickými lokomotivami. Kam? Nostalgické jízdy se uskuteční mezi Kačerovem a Radotínem a mezi Radotínem a smíchovským nádražím.</w:t>
      </w:r>
      <w:r w:rsidR="00BA2860">
        <w:t xml:space="preserve"> </w:t>
      </w:r>
      <w:r w:rsidRPr="001F2858">
        <w:t>Ze stanice Praha-Kačerov odjíždí vlak směr Radotín v 9:47, 11:58, 13:58 a 15:58 hod. Ze stanice Praha-Radotín se vydá vlak na Smíchov v 10:31, 12:31, 14:31 a 16:31 hod. Pokud se budete chtít svézt opačným směrem, ze stanice Praha-Smíchov má vlak odjezd směr Radotín v 11:00, 13:00, 15:00 a 17:00 hod. Ze stanice Praha-Radotín pokračuje vlak do Kačerova v 11:31, 13:31, 15:31 a 17:17 hod.</w:t>
      </w:r>
    </w:p>
    <w:p w14:paraId="714B14D0" w14:textId="69391036" w:rsidR="008737A1" w:rsidRPr="001F2858" w:rsidRDefault="008737A1" w:rsidP="008737A1">
      <w:pPr>
        <w:pStyle w:val="Nadpis3"/>
        <w:rPr>
          <w:rFonts w:eastAsia="Calibri"/>
        </w:rPr>
      </w:pPr>
      <w:r>
        <w:rPr>
          <w:rFonts w:eastAsia="Calibri"/>
        </w:rPr>
        <w:t>K</w:t>
      </w:r>
      <w:r w:rsidRPr="001F2858">
        <w:rPr>
          <w:rFonts w:eastAsia="Calibri"/>
        </w:rPr>
        <w:t>olik zaplatíte za jízdenku?</w:t>
      </w:r>
    </w:p>
    <w:p w14:paraId="4A958AA9" w14:textId="343B1B0A" w:rsidR="001F2858" w:rsidRPr="001F2858" w:rsidRDefault="001F2858" w:rsidP="008737A1">
      <w:pPr>
        <w:pStyle w:val="Odstavecseseznamem"/>
        <w:numPr>
          <w:ilvl w:val="0"/>
          <w:numId w:val="49"/>
        </w:numPr>
        <w:rPr>
          <w:rFonts w:eastAsia="Calibri"/>
        </w:rPr>
      </w:pPr>
      <w:r w:rsidRPr="001F2858">
        <w:rPr>
          <w:rFonts w:eastAsia="Calibri"/>
        </w:rPr>
        <w:t>Jednosměrná úseková jízdenka stojí 50 Kč. Děti do 6 let cestují zdarma bez nároku na místo k sezení. Žádná jiná sleva není poskytována. Jízdenka zahrnuje rezervaci bez výběru konkrétního místa k sezení ve vybraném vlaku.</w:t>
      </w:r>
    </w:p>
    <w:p w14:paraId="0F43BE98" w14:textId="3DFCB3B1" w:rsidR="001F2858" w:rsidRPr="001F2858" w:rsidRDefault="001F2858" w:rsidP="008737A1">
      <w:pPr>
        <w:pStyle w:val="Odstavecseseznamem"/>
        <w:numPr>
          <w:ilvl w:val="0"/>
          <w:numId w:val="49"/>
        </w:numPr>
        <w:rPr>
          <w:rFonts w:eastAsia="Calibri"/>
        </w:rPr>
      </w:pPr>
      <w:r w:rsidRPr="001F2858">
        <w:rPr>
          <w:rFonts w:eastAsia="Calibri"/>
        </w:rPr>
        <w:t>Cestující si kupuje jízdenku pro každý úsek, tj. Praha-Radotín – Praha-Kačerov nebo obráceně, Praha-Radotín – Praha-Smíchov nebo obráceně.</w:t>
      </w:r>
    </w:p>
    <w:p w14:paraId="7B440DDA" w14:textId="1749097C" w:rsidR="001F2858" w:rsidRPr="001F2858" w:rsidRDefault="001F2858" w:rsidP="008737A1">
      <w:pPr>
        <w:pStyle w:val="Odstavecseseznamem"/>
        <w:numPr>
          <w:ilvl w:val="0"/>
          <w:numId w:val="49"/>
        </w:numPr>
        <w:rPr>
          <w:rFonts w:eastAsia="Calibri"/>
        </w:rPr>
      </w:pPr>
      <w:r w:rsidRPr="001F2858">
        <w:rPr>
          <w:rFonts w:eastAsia="Calibri"/>
        </w:rPr>
        <w:t xml:space="preserve">Jízdenky koupíte v předprodeji ve všech pokladnách ČD a v e-shopu ČD (zde). </w:t>
      </w:r>
    </w:p>
    <w:p w14:paraId="7A6A36D1" w14:textId="77777777" w:rsidR="001F2858" w:rsidRPr="001F2858" w:rsidRDefault="001F2858" w:rsidP="008737A1">
      <w:pPr>
        <w:pStyle w:val="Nadpis2"/>
        <w:rPr>
          <w:rFonts w:eastAsia="Calibri"/>
        </w:rPr>
      </w:pPr>
      <w:r w:rsidRPr="001F2858">
        <w:rPr>
          <w:rFonts w:eastAsia="Calibri"/>
        </w:rPr>
        <w:t xml:space="preserve">Moderní jednotka </w:t>
      </w:r>
      <w:proofErr w:type="spellStart"/>
      <w:r w:rsidRPr="001F2858">
        <w:rPr>
          <w:rFonts w:eastAsia="Calibri"/>
        </w:rPr>
        <w:t>RegioFox</w:t>
      </w:r>
      <w:proofErr w:type="spellEnd"/>
    </w:p>
    <w:p w14:paraId="626E971B" w14:textId="26235472" w:rsidR="001F2858" w:rsidRPr="001F2858" w:rsidRDefault="001F2858" w:rsidP="001F2858">
      <w:r w:rsidRPr="001F2858">
        <w:t xml:space="preserve">Mezi pražským Radotínem a Krčí bude poslední květnový den zajišťovat dopravu moderní motorová jednotka </w:t>
      </w:r>
      <w:proofErr w:type="spellStart"/>
      <w:r w:rsidRPr="001F2858">
        <w:t>RegioFox</w:t>
      </w:r>
      <w:proofErr w:type="spellEnd"/>
      <w:r w:rsidRPr="001F2858">
        <w:t xml:space="preserve"> (řady 847).</w:t>
      </w:r>
      <w:r w:rsidR="008737A1">
        <w:t xml:space="preserve"> </w:t>
      </w:r>
      <w:r w:rsidRPr="001F2858">
        <w:t xml:space="preserve">V ní bude platit běžný tarif ČD, PID a </w:t>
      </w:r>
      <w:proofErr w:type="spellStart"/>
      <w:r w:rsidRPr="001F2858">
        <w:t>OneTicket</w:t>
      </w:r>
      <w:proofErr w:type="spellEnd"/>
      <w:r w:rsidRPr="001F2858">
        <w:t>. Cestující ze/do stanice Praha-Radotín jsou do/ze stanice Praha-Krč odbaveni jako do/ze stanice Praha-Smíchov.</w:t>
      </w:r>
      <w:r w:rsidR="008737A1">
        <w:t xml:space="preserve"> </w:t>
      </w:r>
      <w:r w:rsidRPr="001F2858">
        <w:t xml:space="preserve">Ze stanice Praha-Radotín se „lišák na kolejích“ vydá v 10:34, 12:34, 14:34 a 16:34 hod. a za 10 minut přijede do stanice Praha-Krč. Na zpáteční jízdu z Krče se vypraví v 10:59, 12:59, 14:59 a 16:59 hod. </w:t>
      </w:r>
    </w:p>
    <w:p w14:paraId="0DDAC0D6" w14:textId="77777777" w:rsidR="001F2858" w:rsidRPr="001F2858" w:rsidRDefault="001F2858" w:rsidP="008737A1">
      <w:pPr>
        <w:pStyle w:val="Nadpis2"/>
        <w:rPr>
          <w:rFonts w:eastAsia="Calibri"/>
        </w:rPr>
      </w:pPr>
      <w:r w:rsidRPr="001F2858">
        <w:rPr>
          <w:rFonts w:eastAsia="Calibri"/>
        </w:rPr>
        <w:t>Čím se můžete ještě svézt?</w:t>
      </w:r>
    </w:p>
    <w:p w14:paraId="1C248BAA" w14:textId="1101E62B" w:rsidR="001F2858" w:rsidRPr="001F2858" w:rsidRDefault="001F2858" w:rsidP="001F2858">
      <w:r w:rsidRPr="001F2858">
        <w:t>Na odstavné koleji s přístupem z ulice Vrážská se mohou zájemci projet na pákové drezíně a po okolí Radotína se budou konat jízdy historickými autobusy, které pojedou ze zastávky před železniční stanicí.</w:t>
      </w:r>
    </w:p>
    <w:p w14:paraId="6D4B1070" w14:textId="2EC7F92B" w:rsidR="001F2858" w:rsidRPr="001F2858" w:rsidRDefault="001F2858" w:rsidP="00982780">
      <w:pPr>
        <w:pStyle w:val="Nadpis2"/>
        <w:rPr>
          <w:rFonts w:eastAsia="Calibri"/>
        </w:rPr>
      </w:pPr>
      <w:r w:rsidRPr="001F2858">
        <w:rPr>
          <w:rFonts w:eastAsia="Calibri"/>
        </w:rPr>
        <w:t>A to není zdaleka všechno</w:t>
      </w:r>
    </w:p>
    <w:p w14:paraId="73C28721" w14:textId="6D54B7D1" w:rsidR="001F2858" w:rsidRPr="001F2858" w:rsidRDefault="001F2858" w:rsidP="001F2858">
      <w:r w:rsidRPr="001F2858">
        <w:t>Kromě jízd zvláštních vlaků, historických autobusů nebo pákové drezíny na vás čeká bohatý program přímo na nádraží v Radotíně. Příznivce světa na kolejích jistě potěší výstava železničních kolejových vozidel ČD nebo výstava o historii železnice. Ve vestibulu stanice najdete modelové kolejiště.</w:t>
      </w:r>
    </w:p>
    <w:p w14:paraId="5370A39E" w14:textId="5C8B6456" w:rsidR="001F2858" w:rsidRPr="001F2858" w:rsidRDefault="001F2858" w:rsidP="001F2858">
      <w:r w:rsidRPr="001F2858">
        <w:t xml:space="preserve">Chybět nebudou dílničky pro tvořivé děti. Na nejmenší čeká na radotínském nádraží také skákací hrad a potkají i slona </w:t>
      </w:r>
      <w:proofErr w:type="spellStart"/>
      <w:r w:rsidRPr="001F2858">
        <w:t>Elfíka</w:t>
      </w:r>
      <w:proofErr w:type="spellEnd"/>
      <w:r w:rsidRPr="001F2858">
        <w:t>. Bez zájmu určitě nezůstanou ukázky práce uměleckého kováře nebo prezentace hasičů Správy železnic.</w:t>
      </w:r>
    </w:p>
    <w:p w14:paraId="4110775A" w14:textId="20D711AE" w:rsidR="001F2858" w:rsidRDefault="001F2858" w:rsidP="001F2858">
      <w:r w:rsidRPr="001F2858">
        <w:t>Spoustu zajímavých informací získáte ve stáncích partnerů akce. K prodeji bude nejen občerstvení, ale také upomínkové předměty s dopravní tematikou.</w:t>
      </w:r>
    </w:p>
    <w:p w14:paraId="5C631221" w14:textId="52F485C2" w:rsidR="003B68F0" w:rsidRPr="003B68F0" w:rsidRDefault="003B68F0" w:rsidP="001F2858">
      <w:pPr>
        <w:pStyle w:val="Nadpis1"/>
      </w:pPr>
      <w:r w:rsidRPr="003B68F0">
        <w:lastRenderedPageBreak/>
        <w:t>Loňský rok přinesl rekordní množství nových autobusů</w:t>
      </w:r>
      <w:bookmarkEnd w:id="6"/>
    </w:p>
    <w:p w14:paraId="30CA1856" w14:textId="09BC4B68" w:rsidR="003B68F0" w:rsidRPr="003B68F0" w:rsidRDefault="004E677E" w:rsidP="003B68F0">
      <w:r>
        <w:rPr>
          <w:noProof/>
        </w:rPr>
        <w:drawing>
          <wp:anchor distT="0" distB="0" distL="114300" distR="114300" simplePos="0" relativeHeight="251661312" behindDoc="0" locked="0" layoutInCell="1" allowOverlap="1" wp14:anchorId="54703EF8" wp14:editId="059D5C58">
            <wp:simplePos x="0" y="0"/>
            <wp:positionH relativeFrom="margin">
              <wp:align>left</wp:align>
            </wp:positionH>
            <wp:positionV relativeFrom="paragraph">
              <wp:posOffset>5715</wp:posOffset>
            </wp:positionV>
            <wp:extent cx="3905250" cy="2453640"/>
            <wp:effectExtent l="0" t="0" r="0" b="3810"/>
            <wp:wrapSquare wrapText="bothSides"/>
            <wp:docPr id="801384997" name="Obrázek 4" descr="Obsah obrázku venku, Pozemní vozidlo, vozidlo, přeprav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84997" name="Obrázek 4" descr="Obsah obrázku venku, Pozemní vozidlo, vozidlo, přeprava&#10;&#10;Obsah vygenerovaný umělou inteligencí může být nesprávný."/>
                    <pic:cNvPicPr/>
                  </pic:nvPicPr>
                  <pic:blipFill>
                    <a:blip r:embed="rId15"/>
                    <a:stretch>
                      <a:fillRect/>
                    </a:stretch>
                  </pic:blipFill>
                  <pic:spPr>
                    <a:xfrm>
                      <a:off x="0" y="0"/>
                      <a:ext cx="3909504" cy="2456727"/>
                    </a:xfrm>
                    <a:prstGeom prst="rect">
                      <a:avLst/>
                    </a:prstGeom>
                  </pic:spPr>
                </pic:pic>
              </a:graphicData>
            </a:graphic>
            <wp14:sizeRelH relativeFrom="margin">
              <wp14:pctWidth>0</wp14:pctWidth>
            </wp14:sizeRelH>
            <wp14:sizeRelV relativeFrom="margin">
              <wp14:pctHeight>0</wp14:pctHeight>
            </wp14:sizeRelV>
          </wp:anchor>
        </w:drawing>
      </w:r>
      <w:r w:rsidR="003B68F0" w:rsidRPr="003B68F0">
        <w:t xml:space="preserve">Dopravci PID zařadili od ledna do prosince 2024 do provozu celkem téměř 650 nových autobusů. </w:t>
      </w:r>
      <w:r w:rsidR="003B68F0">
        <w:t>P</w:t>
      </w:r>
      <w:r w:rsidR="003B68F0" w:rsidRPr="003B68F0">
        <w:t>řibližně pětistovka vyrazila na příměstské a regionální linky, zbývajících cca 150 vozí cestující na pražských vnitroměstských linkách. </w:t>
      </w:r>
    </w:p>
    <w:p w14:paraId="541462DF" w14:textId="0458E0FD" w:rsidR="003B68F0" w:rsidRPr="003B68F0" w:rsidRDefault="003B68F0" w:rsidP="003B68F0">
      <w:r w:rsidRPr="003B68F0">
        <w:t xml:space="preserve">Největší početní zastoupení obhájil výrobce Iveco, který z celkového počtu autobusů dodal více než 320. Co se jeho modelů týče, pořadí vévodí autobusy </w:t>
      </w:r>
      <w:proofErr w:type="spellStart"/>
      <w:r w:rsidRPr="003B68F0">
        <w:t>Crossway</w:t>
      </w:r>
      <w:proofErr w:type="spellEnd"/>
      <w:r w:rsidRPr="003B68F0">
        <w:t xml:space="preserve">, které jsou dobře známé cestujícím téměř v celém Středočeském kraji. Doplňují je pak modely </w:t>
      </w:r>
      <w:proofErr w:type="spellStart"/>
      <w:r w:rsidRPr="003B68F0">
        <w:t>Streetway</w:t>
      </w:r>
      <w:proofErr w:type="spellEnd"/>
      <w:r w:rsidRPr="003B68F0">
        <w:t xml:space="preserve"> a </w:t>
      </w:r>
      <w:proofErr w:type="spellStart"/>
      <w:r w:rsidRPr="003B68F0">
        <w:t>Urbanway</w:t>
      </w:r>
      <w:proofErr w:type="spellEnd"/>
      <w:r w:rsidRPr="003B68F0">
        <w:t xml:space="preserve"> určené naopak většinově pro pražskou MHD.</w:t>
      </w:r>
    </w:p>
    <w:p w14:paraId="2D21F7BA" w14:textId="16299DB8" w:rsidR="003B68F0" w:rsidRPr="003B68F0" w:rsidRDefault="003B68F0" w:rsidP="003B68F0">
      <w:r w:rsidRPr="003B68F0">
        <w:t xml:space="preserve">Další příčky v žebříčku značek obsadili s velmi podobnými počty výrobci Setra (89 autobusů), MAN (88 autobusů) a SOR (85 autobusů). Nižší počty vozů jsou dalších značek, např. </w:t>
      </w:r>
      <w:proofErr w:type="spellStart"/>
      <w:r w:rsidRPr="003B68F0">
        <w:t>Irizar</w:t>
      </w:r>
      <w:proofErr w:type="spellEnd"/>
      <w:r w:rsidRPr="003B68F0">
        <w:t>, Mercedes-Benz nebo ROŠERO-P.</w:t>
      </w:r>
    </w:p>
    <w:p w14:paraId="5876D811" w14:textId="498EB520" w:rsidR="001337F0" w:rsidRDefault="003B68F0" w:rsidP="003B68F0">
      <w:r w:rsidRPr="003B68F0">
        <w:t xml:space="preserve">Tabulku rozložení nových autobusů mezi dopravní společnosti opanoval Dopravní podnik hlavního města Prahy, který svůj autopark obnovil více než 120 vozidly (cca 10 % vlastního vozového parku). Na dalších příčkách se umístily firmy ČSAD Střední Čechy (60 vozů, 25 %), ČSAD Benešov (57 vozů, 39 %) nebo ČSAD POLKOST (52 vozů, 58 %). Nové elektrobusy vyjely pod taktovkou dopravce COMETT Plus na Táborsku v celkovém počtu 6 vozů (Iveco </w:t>
      </w:r>
      <w:proofErr w:type="spellStart"/>
      <w:r w:rsidRPr="003B68F0">
        <w:t>Crossway</w:t>
      </w:r>
      <w:proofErr w:type="spellEnd"/>
      <w:r w:rsidRPr="003B68F0">
        <w:t xml:space="preserve"> LE LINE 12M ELEC).</w:t>
      </w:r>
    </w:p>
    <w:p w14:paraId="020659FA" w14:textId="67BE9D41" w:rsidR="001337F0" w:rsidRDefault="001337F0" w:rsidP="001337F0">
      <w:pPr>
        <w:pStyle w:val="Nadpis1"/>
      </w:pPr>
      <w:bookmarkStart w:id="7" w:name="_Toc198143312"/>
      <w:r>
        <w:t>Středočeský kraj</w:t>
      </w:r>
      <w:r w:rsidR="00DE300B">
        <w:t xml:space="preserve"> </w:t>
      </w:r>
      <w:r>
        <w:t>představil obcím dopravní řešení tramvajové tratě Vozovna Kobylisy – Zdiby – Sedlec</w:t>
      </w:r>
      <w:bookmarkEnd w:id="7"/>
    </w:p>
    <w:p w14:paraId="1AFF46A4" w14:textId="0053946D" w:rsidR="001337F0" w:rsidRDefault="004E677E" w:rsidP="001337F0">
      <w:r>
        <w:rPr>
          <w:noProof/>
        </w:rPr>
        <w:drawing>
          <wp:anchor distT="0" distB="0" distL="114300" distR="114300" simplePos="0" relativeHeight="251662336" behindDoc="0" locked="0" layoutInCell="1" allowOverlap="1" wp14:anchorId="2171BF97" wp14:editId="5AA3FB30">
            <wp:simplePos x="0" y="0"/>
            <wp:positionH relativeFrom="margin">
              <wp:align>left</wp:align>
            </wp:positionH>
            <wp:positionV relativeFrom="paragraph">
              <wp:posOffset>-3175</wp:posOffset>
            </wp:positionV>
            <wp:extent cx="4110355" cy="2714625"/>
            <wp:effectExtent l="0" t="0" r="4445" b="9525"/>
            <wp:wrapSquare wrapText="bothSides"/>
            <wp:docPr id="1757886685" name="Obrázek 5" descr="Obsah obrázku tráva, venku, obloha, strom&#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86685" name="Obrázek 5" descr="Obsah obrázku tráva, venku, obloha, strom&#10;&#10;Obsah vygenerovaný umělou inteligencí může být nesprávný."/>
                    <pic:cNvPicPr/>
                  </pic:nvPicPr>
                  <pic:blipFill>
                    <a:blip r:embed="rId16"/>
                    <a:stretch>
                      <a:fillRect/>
                    </a:stretch>
                  </pic:blipFill>
                  <pic:spPr>
                    <a:xfrm>
                      <a:off x="0" y="0"/>
                      <a:ext cx="4110355" cy="2714625"/>
                    </a:xfrm>
                    <a:prstGeom prst="rect">
                      <a:avLst/>
                    </a:prstGeom>
                  </pic:spPr>
                </pic:pic>
              </a:graphicData>
            </a:graphic>
            <wp14:sizeRelH relativeFrom="margin">
              <wp14:pctWidth>0</wp14:pctWidth>
            </wp14:sizeRelH>
            <wp14:sizeRelV relativeFrom="margin">
              <wp14:pctHeight>0</wp14:pctHeight>
            </wp14:sizeRelV>
          </wp:anchor>
        </w:drawing>
      </w:r>
      <w:r w:rsidR="001337F0">
        <w:t xml:space="preserve">Nová tramvajová trať bude dlouhá 5,2 kilometru, začínat bude v zastávce Vozovna Kobylisy a pokračovat v ose současné staré ústecké komunikace II/608 až do Dolních </w:t>
      </w:r>
      <w:proofErr w:type="spellStart"/>
      <w:r w:rsidR="001337F0">
        <w:t>Chaber</w:t>
      </w:r>
      <w:proofErr w:type="spellEnd"/>
      <w:r w:rsidR="001337F0">
        <w:t>. Na konci komunikace bude převedena na její východní okraj a pokračovat do Zdib a dále k obratišti v budoucím terminálu Sedlec, jehož součástí bude i záchytné parkoviště P+R s kapacitou 834 parkovacích míst. Trať by měla být dokončena v roce 2029.</w:t>
      </w:r>
    </w:p>
    <w:p w14:paraId="6630C9DF" w14:textId="77777777" w:rsidR="001337F0" w:rsidRDefault="001337F0" w:rsidP="00DE300B">
      <w:pPr>
        <w:pStyle w:val="Nadpis2"/>
      </w:pPr>
      <w:r>
        <w:t>Co nová tramvajová trať přinese cestujícím?</w:t>
      </w:r>
    </w:p>
    <w:p w14:paraId="15A0CA00" w14:textId="41EEB9DC" w:rsidR="001337F0" w:rsidRDefault="001337F0" w:rsidP="001337F0">
      <w:r>
        <w:t>Přepravní kapacita bude oproti současné autobusové dopravě zvýšena, budou zavedena nová přímá spojení, trasy tramvajových linek zrychlí a zjednoduší přepravu cestujících do centra Prahy.</w:t>
      </w:r>
    </w:p>
    <w:p w14:paraId="54722BF4" w14:textId="77777777" w:rsidR="001337F0" w:rsidRDefault="001337F0" w:rsidP="001337F0">
      <w:r>
        <w:t>Ukončení příměstských autobusových linek v zastávkách tramvajové trati ve Zdibech a Sedlci bude kompenzováno primárně vyšší frekvencí návazných autobusových spojů ve vybraných přepravních relacích. V některých případech dojde také ke zkrácení dojezdových časů a v okrajových obdobích dne k přímému navázání autobusových spojů na příjezdy tramvajové linky 17.</w:t>
      </w:r>
    </w:p>
    <w:p w14:paraId="7FCC92DC" w14:textId="77777777" w:rsidR="001337F0" w:rsidRDefault="001337F0" w:rsidP="00DE300B">
      <w:pPr>
        <w:pStyle w:val="Nadpis2"/>
      </w:pPr>
      <w:r>
        <w:lastRenderedPageBreak/>
        <w:t>Jaké linky budou zajišťovat provoz na nové tramvajové trati?</w:t>
      </w:r>
    </w:p>
    <w:p w14:paraId="662AF3D0" w14:textId="77777777" w:rsidR="001337F0" w:rsidRDefault="001337F0" w:rsidP="001337F0">
      <w:r>
        <w:t>Celotýdenní provoz bude zajištěn prodlouženou linkou 17 v intervalu 8 minut v přepravních špičkách pracovního dne, 10 minut v dopoledním období pracovního dne, 15 minut o víkendech a 20 minut ve večerním období. V přepravních špičkách pracovního den bude provoz doplněn linkou 10 v intervalu 8 minut, takže nabízený souhrnný interval v přepravních špičkách pracovního dne bude činit 4 minuty.</w:t>
      </w:r>
    </w:p>
    <w:p w14:paraId="3D81D6E2" w14:textId="48CDD2F0" w:rsidR="001337F0" w:rsidRDefault="001337F0" w:rsidP="001337F0">
      <w:r>
        <w:t>Kromě spojení k metru C „Kobylisy“ nabídnou tramvajové linky přímá spojení do dalších lokalit v Praze, jako např. Holešovice, Staré Město, Libeň nebo Vinohrady. Cestující do těchto lokalit tak nebudou muset oproti dnešnímu stavu nuceni v Kobylisích přestupovat na metro a budou moci využít časově výhodná přímá spojení tramvají.</w:t>
      </w:r>
    </w:p>
    <w:p w14:paraId="394B3B58" w14:textId="365A36A7" w:rsidR="001337F0" w:rsidRDefault="001337F0" w:rsidP="001337F0">
      <w:r>
        <w:t>Významné posílení provozu především v mimošpičkových obdobích jak ve směru Klecany, resp. Máslovice, tak ve směru Odolena Voda, resp. Veltrusy:</w:t>
      </w:r>
    </w:p>
    <w:p w14:paraId="16308181" w14:textId="77777777" w:rsidR="001337F0" w:rsidRDefault="001337F0" w:rsidP="001337F0">
      <w:r>
        <w:t>Mezi Odolena Vodou a terminálem Sedlec budou zkráceny intervaly ráno ze 7-8 na 6 min., v dopoledním období z 30 na 15 min., odpoledne z 12 na 10 min., večer z 30 na 20 min. a o víkendu z 60 na 15 min.</w:t>
      </w:r>
    </w:p>
    <w:p w14:paraId="306D35B8" w14:textId="26CFB345" w:rsidR="001337F0" w:rsidRDefault="001337F0" w:rsidP="001337F0">
      <w:r>
        <w:t>V Klecanech bude nabízen v ranním období interval 5 min., odpoledne každých 7</w:t>
      </w:r>
      <w:r w:rsidR="006A0F38">
        <w:t>-</w:t>
      </w:r>
      <w:r>
        <w:t>8 min. V okrajových obdobích dne a o víkendech bude nabízen interval maximálně 20 min.</w:t>
      </w:r>
    </w:p>
    <w:p w14:paraId="28C3CF80" w14:textId="1812A129" w:rsidR="001337F0" w:rsidRDefault="001337F0" w:rsidP="00DE300B">
      <w:pPr>
        <w:pStyle w:val="Nadpis2"/>
      </w:pPr>
      <w:r>
        <w:t>Výrazné zjednodušení a zpřehlednění dopravní obslužnosti:</w:t>
      </w:r>
    </w:p>
    <w:p w14:paraId="7AFC21C9" w14:textId="6B4935B9" w:rsidR="001337F0" w:rsidRDefault="001337F0" w:rsidP="005F52D4">
      <w:pPr>
        <w:pStyle w:val="Odstavecseseznamem"/>
        <w:numPr>
          <w:ilvl w:val="0"/>
          <w:numId w:val="46"/>
        </w:numPr>
      </w:pPr>
      <w:r>
        <w:t xml:space="preserve">V </w:t>
      </w:r>
      <w:proofErr w:type="spellStart"/>
      <w:r>
        <w:t>Odolen</w:t>
      </w:r>
      <w:r w:rsidR="005F52D4">
        <w:t>ě</w:t>
      </w:r>
      <w:proofErr w:type="spellEnd"/>
      <w:r>
        <w:t xml:space="preserve"> Vodě bude rozšířena nabídka na páteřní lince 880 vedením všech spojů přes zastávku Komenského na Dolní náměstí</w:t>
      </w:r>
    </w:p>
    <w:p w14:paraId="32CC528B" w14:textId="77777777" w:rsidR="001337F0" w:rsidRDefault="001337F0" w:rsidP="005F52D4">
      <w:pPr>
        <w:pStyle w:val="Odstavecseseznamem"/>
        <w:numPr>
          <w:ilvl w:val="0"/>
          <w:numId w:val="46"/>
        </w:numPr>
      </w:pPr>
      <w:r>
        <w:t>Zpřehlednění vedení návazných autobusových linek do Chvatěrub, Zlončic a Kralup n. Vltavou (linka 870) a do Veltrus (linka 872).</w:t>
      </w:r>
    </w:p>
    <w:p w14:paraId="5C884AC9" w14:textId="56755146" w:rsidR="001337F0" w:rsidRDefault="001337F0" w:rsidP="005F52D4">
      <w:pPr>
        <w:pStyle w:val="Odstavecseseznamem"/>
        <w:numPr>
          <w:ilvl w:val="0"/>
          <w:numId w:val="46"/>
        </w:numPr>
      </w:pPr>
      <w:r>
        <w:t xml:space="preserve">Celotýdenně večer a celodenně o víkendech zajištěna návaznost autobusů jak ve směru </w:t>
      </w:r>
      <w:proofErr w:type="gramStart"/>
      <w:r>
        <w:t>Klecany</w:t>
      </w:r>
      <w:proofErr w:type="gramEnd"/>
      <w:r>
        <w:t xml:space="preserve"> tak Odolena Vod</w:t>
      </w:r>
      <w:r w:rsidR="005F52D4">
        <w:t>a</w:t>
      </w:r>
      <w:r>
        <w:t xml:space="preserve"> od všech spojů linky 17.</w:t>
      </w:r>
    </w:p>
    <w:p w14:paraId="5ADB6671" w14:textId="77777777" w:rsidR="001337F0" w:rsidRDefault="001337F0" w:rsidP="005F52D4">
      <w:pPr>
        <w:pStyle w:val="Nadpis2"/>
      </w:pPr>
      <w:r>
        <w:t>Ke konečné tramvaji v Sedlci rychle a komfortně:</w:t>
      </w:r>
    </w:p>
    <w:p w14:paraId="2DF5D0BF" w14:textId="24674207" w:rsidR="001337F0" w:rsidRDefault="001337F0" w:rsidP="005F52D4">
      <w:pPr>
        <w:pStyle w:val="Odstavecseseznamem"/>
        <w:numPr>
          <w:ilvl w:val="0"/>
          <w:numId w:val="47"/>
        </w:numPr>
      </w:pPr>
      <w:r>
        <w:t>Z obcí Máslovice, Vodochody a Hoštice bude nově zajištěno spojení k terminálu Sedlec prodlouženou linkou 656 (v přepravních špičkách pracovního dne každých 30</w:t>
      </w:r>
      <w:r w:rsidR="006A0F38">
        <w:t>-</w:t>
      </w:r>
      <w:r>
        <w:t>60 min., o víkendu po dvou hodinách), která doplní provoz linky 874.</w:t>
      </w:r>
    </w:p>
    <w:p w14:paraId="610EAEDA" w14:textId="25E79534" w:rsidR="001337F0" w:rsidRDefault="001337F0" w:rsidP="005F52D4">
      <w:pPr>
        <w:pStyle w:val="Odstavecseseznamem"/>
        <w:numPr>
          <w:ilvl w:val="0"/>
          <w:numId w:val="47"/>
        </w:numPr>
      </w:pPr>
      <w:r>
        <w:t xml:space="preserve">Z lokality </w:t>
      </w:r>
      <w:proofErr w:type="spellStart"/>
      <w:r>
        <w:t>Astrapark</w:t>
      </w:r>
      <w:proofErr w:type="spellEnd"/>
      <w:r>
        <w:t xml:space="preserve"> v Klecanech bude vedena do terminálu Sedlec nová linka 885 obsluhující Zdiby a Klecany v přepravních špičkách pracovního dne každých 15</w:t>
      </w:r>
      <w:r w:rsidR="006A0F38">
        <w:t>-</w:t>
      </w:r>
      <w:r>
        <w:t>30 min. a o víkendu každou hodinu)</w:t>
      </w:r>
    </w:p>
    <w:p w14:paraId="16BBACA8" w14:textId="1E797E95" w:rsidR="001337F0" w:rsidRPr="003B68F0" w:rsidRDefault="001337F0" w:rsidP="005F52D4">
      <w:pPr>
        <w:pStyle w:val="Odstavecseseznamem"/>
        <w:numPr>
          <w:ilvl w:val="0"/>
          <w:numId w:val="47"/>
        </w:numPr>
      </w:pPr>
      <w:r>
        <w:t>Líbeznice, Předboj a Bašť budou na nový terminál Sedlec napojeny linkami 656 (pouze Líbeznice) a především 878. Tyto linky vytvoří alternativu pro spojení do Prahy ke stávající trase přes Bořanovice a Ďáblice, která je zatížena silnou individuální dopravou.</w:t>
      </w:r>
    </w:p>
    <w:p w14:paraId="5A96E92D" w14:textId="77777777" w:rsidR="003B68F0" w:rsidRPr="003B68F0" w:rsidRDefault="003B68F0" w:rsidP="003B68F0"/>
    <w:p w14:paraId="5160F4A1" w14:textId="77777777" w:rsidR="003B68F0" w:rsidRPr="003B68F0" w:rsidRDefault="003B68F0" w:rsidP="003B68F0"/>
    <w:p w14:paraId="2672C8F8" w14:textId="77777777" w:rsidR="00936D2F" w:rsidRPr="00936D2F" w:rsidRDefault="00936D2F" w:rsidP="00936D2F"/>
    <w:sectPr w:rsidR="00936D2F" w:rsidRPr="00936D2F" w:rsidSect="00493C34">
      <w:headerReference w:type="default" r:id="rId17"/>
      <w:footerReference w:type="default" r:id="rId18"/>
      <w:headerReference w:type="first" r:id="rId19"/>
      <w:footerReference w:type="first" r:id="rId20"/>
      <w:pgSz w:w="11906" w:h="16838" w:code="9"/>
      <w:pgMar w:top="1134" w:right="851" w:bottom="851" w:left="851" w:header="567" w:footer="49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8B27" w14:textId="77777777" w:rsidR="00877DFE" w:rsidRDefault="00877DFE" w:rsidP="009E4070">
      <w:pPr>
        <w:spacing w:after="0"/>
      </w:pPr>
      <w:r>
        <w:separator/>
      </w:r>
    </w:p>
  </w:endnote>
  <w:endnote w:type="continuationSeparator" w:id="0">
    <w:p w14:paraId="5199D5AC" w14:textId="77777777" w:rsidR="00877DFE" w:rsidRDefault="00877DFE" w:rsidP="009E4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D" w14:textId="33D40178" w:rsidR="00E67E63" w:rsidRPr="0029358D" w:rsidRDefault="00E67E63" w:rsidP="0029358D">
    <w:pPr>
      <w:pStyle w:val="Zpat"/>
      <w:tabs>
        <w:tab w:val="clear" w:pos="9072"/>
        <w:tab w:val="right" w:pos="10772"/>
      </w:tabs>
    </w:pPr>
    <w:r>
      <w:t xml:space="preserve">www.pid.cz </w:t>
    </w:r>
    <w:r>
      <w:rPr>
        <w:rFonts w:cs="Arial"/>
      </w:rPr>
      <w:t>●</w:t>
    </w:r>
    <w:r>
      <w:t xml:space="preserve"> info@pid.cz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866210">
      <w:rPr>
        <w:noProof/>
      </w:rPr>
      <w:t>4</w:t>
    </w:r>
    <w:r>
      <w:rPr>
        <w:noProof/>
      </w:rPr>
      <w:fldChar w:fldCharType="end"/>
    </w:r>
    <w:r>
      <w:t>/</w:t>
    </w:r>
    <w:fldSimple w:instr=" NUMPAGES   \* MERGEFORMAT ">
      <w:r w:rsidR="00866210">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C0" w14:textId="5E595CBE" w:rsidR="00E67E63" w:rsidRPr="000714D0" w:rsidRDefault="00E67E63" w:rsidP="000714D0">
    <w:pPr>
      <w:pStyle w:val="Zpat"/>
      <w:tabs>
        <w:tab w:val="clear" w:pos="9072"/>
        <w:tab w:val="right" w:pos="10772"/>
      </w:tabs>
    </w:pPr>
    <w:r>
      <w:t xml:space="preserve">www.pid.cz </w:t>
    </w:r>
    <w:r>
      <w:rPr>
        <w:rFonts w:cs="Arial"/>
      </w:rPr>
      <w:t>●</w:t>
    </w:r>
    <w:r>
      <w:t xml:space="preserve"> info@pid.cz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866210">
      <w:rPr>
        <w:noProof/>
      </w:rPr>
      <w:t>1</w:t>
    </w:r>
    <w:r>
      <w:rPr>
        <w:noProof/>
      </w:rPr>
      <w:fldChar w:fldCharType="end"/>
    </w:r>
    <w:r>
      <w:t>/</w:t>
    </w:r>
    <w:fldSimple w:instr=" NUMPAGES   \* MERGEFORMAT ">
      <w:r w:rsidR="00866210">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0FAE" w14:textId="77777777" w:rsidR="00877DFE" w:rsidRPr="00B16847" w:rsidRDefault="00877DFE" w:rsidP="009E4070">
      <w:pPr>
        <w:spacing w:after="0"/>
      </w:pPr>
      <w:r w:rsidRPr="00B16847">
        <w:separator/>
      </w:r>
    </w:p>
  </w:footnote>
  <w:footnote w:type="continuationSeparator" w:id="0">
    <w:p w14:paraId="2DBD1FBD" w14:textId="77777777" w:rsidR="00877DFE" w:rsidRDefault="00877DFE" w:rsidP="009E4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C" w14:textId="231CB3DC" w:rsidR="00E67E63" w:rsidRPr="008842C8" w:rsidRDefault="00E67E63" w:rsidP="00DA12AF">
    <w:pPr>
      <w:pStyle w:val="Zhlav"/>
      <w:tabs>
        <w:tab w:val="right" w:pos="10772"/>
      </w:tabs>
    </w:pPr>
    <w:r>
      <w:rPr>
        <w:noProof/>
        <w:lang w:eastAsia="cs-CZ"/>
      </w:rPr>
      <w:drawing>
        <wp:anchor distT="0" distB="0" distL="114300" distR="114300" simplePos="0" relativeHeight="251657216" behindDoc="0" locked="0" layoutInCell="1" allowOverlap="1" wp14:anchorId="63FB50C1" wp14:editId="68BAE744">
          <wp:simplePos x="0" y="0"/>
          <wp:positionH relativeFrom="margin">
            <wp:posOffset>6224270</wp:posOffset>
          </wp:positionH>
          <wp:positionV relativeFrom="margin">
            <wp:posOffset>-263525</wp:posOffset>
          </wp:positionV>
          <wp:extent cx="258445" cy="179705"/>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179705"/>
                  </a:xfrm>
                  <a:prstGeom prst="rect">
                    <a:avLst/>
                  </a:prstGeom>
                  <a:noFill/>
                </pic:spPr>
              </pic:pic>
            </a:graphicData>
          </a:graphic>
          <wp14:sizeRelH relativeFrom="page">
            <wp14:pctWidth>0</wp14:pctWidth>
          </wp14:sizeRelH>
          <wp14:sizeRelV relativeFrom="page">
            <wp14:pctHeight>0</wp14:pctHeight>
          </wp14:sizeRelV>
        </wp:anchor>
      </w:drawing>
    </w:r>
    <w:r>
      <w:t>Z</w:t>
    </w:r>
    <w:r w:rsidRPr="008842C8">
      <w:t>pravodaj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E" w14:textId="57550709" w:rsidR="00E67E63" w:rsidRDefault="00E67E63" w:rsidP="00B56EB0">
    <w:pPr>
      <w:pStyle w:val="Zhlavnaprvnstran"/>
    </w:pPr>
    <w:r>
      <w:rPr>
        <w:lang w:eastAsia="cs-CZ"/>
      </w:rPr>
      <w:drawing>
        <wp:anchor distT="0" distB="0" distL="114300" distR="114300" simplePos="0" relativeHeight="251655168" behindDoc="0" locked="1" layoutInCell="1" allowOverlap="1" wp14:anchorId="63FB50C2" wp14:editId="1BC7B41A">
          <wp:simplePos x="0" y="0"/>
          <wp:positionH relativeFrom="margin">
            <wp:posOffset>5603875</wp:posOffset>
          </wp:positionH>
          <wp:positionV relativeFrom="paragraph">
            <wp:posOffset>97155</wp:posOffset>
          </wp:positionV>
          <wp:extent cx="863600" cy="60071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00710"/>
                  </a:xfrm>
                  <a:prstGeom prst="rect">
                    <a:avLst/>
                  </a:prstGeom>
                  <a:noFill/>
                </pic:spPr>
              </pic:pic>
            </a:graphicData>
          </a:graphic>
          <wp14:sizeRelH relativeFrom="page">
            <wp14:pctWidth>0</wp14:pctWidth>
          </wp14:sizeRelH>
          <wp14:sizeRelV relativeFrom="page">
            <wp14:pctHeight>0</wp14:pctHeight>
          </wp14:sizeRelV>
        </wp:anchor>
      </w:drawing>
    </w:r>
    <w:r>
      <w:t>Zpravodaj</w:t>
    </w:r>
  </w:p>
  <w:p w14:paraId="63FB50BF" w14:textId="6888CEDF" w:rsidR="00E67E63" w:rsidRPr="00B56EB0" w:rsidRDefault="005842CA" w:rsidP="00B56EB0">
    <w:pPr>
      <w:pStyle w:val="Zhlavnaprvnstran"/>
    </w:pPr>
    <w:r>
      <w:t>5</w:t>
    </w:r>
    <w:r w:rsidR="00E67E63">
      <w:t>/202</w:t>
    </w:r>
    <w:r w:rsidR="00DD6CC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C78"/>
    <w:multiLevelType w:val="hybridMultilevel"/>
    <w:tmpl w:val="28E0A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EB68C1"/>
    <w:multiLevelType w:val="hybridMultilevel"/>
    <w:tmpl w:val="EBE41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272F4"/>
    <w:multiLevelType w:val="hybridMultilevel"/>
    <w:tmpl w:val="8F728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8C74D9"/>
    <w:multiLevelType w:val="hybridMultilevel"/>
    <w:tmpl w:val="02561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99642A"/>
    <w:multiLevelType w:val="hybridMultilevel"/>
    <w:tmpl w:val="E1065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140D20"/>
    <w:multiLevelType w:val="multilevel"/>
    <w:tmpl w:val="7856DB72"/>
    <w:lvl w:ilvl="0">
      <w:start w:val="1"/>
      <w:numFmt w:val="bullet"/>
      <w:lvlText w:val=""/>
      <w:lvlJc w:val="left"/>
      <w:pPr>
        <w:ind w:left="567" w:hanging="283"/>
      </w:pPr>
      <w:rPr>
        <w:rFonts w:ascii="Symbol" w:hAnsi="Symbol" w:hint="default"/>
        <w:sz w:val="20"/>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EE3346"/>
    <w:multiLevelType w:val="multilevel"/>
    <w:tmpl w:val="7856DB72"/>
    <w:styleLink w:val="odrky"/>
    <w:lvl w:ilvl="0">
      <w:start w:val="1"/>
      <w:numFmt w:val="bullet"/>
      <w:lvlText w:val=""/>
      <w:lvlJc w:val="left"/>
      <w:pPr>
        <w:ind w:left="567" w:hanging="283"/>
      </w:pPr>
      <w:rPr>
        <w:rFonts w:ascii="Symbol" w:hAnsi="Symbol" w:hint="default"/>
        <w:sz w:val="20"/>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2A16AB"/>
    <w:multiLevelType w:val="hybridMultilevel"/>
    <w:tmpl w:val="8F10C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AB625C"/>
    <w:multiLevelType w:val="hybridMultilevel"/>
    <w:tmpl w:val="4C8C060C"/>
    <w:lvl w:ilvl="0" w:tplc="3252C49A">
      <w:start w:val="1"/>
      <w:numFmt w:val="bullet"/>
      <w:pStyle w:val="Odstavecseseznamem"/>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174B52A2"/>
    <w:multiLevelType w:val="hybridMultilevel"/>
    <w:tmpl w:val="EB42C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046375"/>
    <w:multiLevelType w:val="hybridMultilevel"/>
    <w:tmpl w:val="8200B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B17388"/>
    <w:multiLevelType w:val="hybridMultilevel"/>
    <w:tmpl w:val="DD6C3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B62CA8"/>
    <w:multiLevelType w:val="hybridMultilevel"/>
    <w:tmpl w:val="AFE8E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BF349F"/>
    <w:multiLevelType w:val="multilevel"/>
    <w:tmpl w:val="EE8AB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32399"/>
    <w:multiLevelType w:val="hybridMultilevel"/>
    <w:tmpl w:val="BF4A1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CD397F"/>
    <w:multiLevelType w:val="hybridMultilevel"/>
    <w:tmpl w:val="D4E27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2012CC"/>
    <w:multiLevelType w:val="hybridMultilevel"/>
    <w:tmpl w:val="A9EA0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14A5A"/>
    <w:multiLevelType w:val="hybridMultilevel"/>
    <w:tmpl w:val="C0B20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0C0446"/>
    <w:multiLevelType w:val="hybridMultilevel"/>
    <w:tmpl w:val="E30E3AD0"/>
    <w:lvl w:ilvl="0" w:tplc="67E40E3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A12815"/>
    <w:multiLevelType w:val="hybridMultilevel"/>
    <w:tmpl w:val="7DD6EC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E07FCD"/>
    <w:multiLevelType w:val="multilevel"/>
    <w:tmpl w:val="73F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97102"/>
    <w:multiLevelType w:val="hybridMultilevel"/>
    <w:tmpl w:val="6A327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17520A"/>
    <w:multiLevelType w:val="multilevel"/>
    <w:tmpl w:val="044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B8042A"/>
    <w:multiLevelType w:val="multilevel"/>
    <w:tmpl w:val="C702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14516D"/>
    <w:multiLevelType w:val="multilevel"/>
    <w:tmpl w:val="298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55C70"/>
    <w:multiLevelType w:val="hybridMultilevel"/>
    <w:tmpl w:val="1236F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BF4197"/>
    <w:multiLevelType w:val="hybridMultilevel"/>
    <w:tmpl w:val="EE5CC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F4464A"/>
    <w:multiLevelType w:val="hybridMultilevel"/>
    <w:tmpl w:val="6DAE3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7B7199"/>
    <w:multiLevelType w:val="hybridMultilevel"/>
    <w:tmpl w:val="9B268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1B3166"/>
    <w:multiLevelType w:val="hybridMultilevel"/>
    <w:tmpl w:val="C19AC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263B26"/>
    <w:multiLevelType w:val="multilevel"/>
    <w:tmpl w:val="D1CE4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87C2C"/>
    <w:multiLevelType w:val="hybridMultilevel"/>
    <w:tmpl w:val="DE76D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CB4986"/>
    <w:multiLevelType w:val="hybridMultilevel"/>
    <w:tmpl w:val="D40C6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F85E43"/>
    <w:multiLevelType w:val="hybridMultilevel"/>
    <w:tmpl w:val="D2442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B729F0"/>
    <w:multiLevelType w:val="hybridMultilevel"/>
    <w:tmpl w:val="3020B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0B6ECA"/>
    <w:multiLevelType w:val="hybridMultilevel"/>
    <w:tmpl w:val="06CAB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7160C6D"/>
    <w:multiLevelType w:val="hybridMultilevel"/>
    <w:tmpl w:val="A52AD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074EA4"/>
    <w:multiLevelType w:val="hybridMultilevel"/>
    <w:tmpl w:val="3E909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E917DC6"/>
    <w:multiLevelType w:val="hybridMultilevel"/>
    <w:tmpl w:val="EA4E7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417250"/>
    <w:multiLevelType w:val="hybridMultilevel"/>
    <w:tmpl w:val="6D3AA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97002B"/>
    <w:multiLevelType w:val="hybridMultilevel"/>
    <w:tmpl w:val="62C82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2972FE"/>
    <w:multiLevelType w:val="multilevel"/>
    <w:tmpl w:val="90E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9287C"/>
    <w:multiLevelType w:val="hybridMultilevel"/>
    <w:tmpl w:val="379A934A"/>
    <w:lvl w:ilvl="0" w:tplc="3B8AAE1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385691"/>
    <w:multiLevelType w:val="hybridMultilevel"/>
    <w:tmpl w:val="65609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DB45DF"/>
    <w:multiLevelType w:val="hybridMultilevel"/>
    <w:tmpl w:val="689C8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B863B3"/>
    <w:multiLevelType w:val="hybridMultilevel"/>
    <w:tmpl w:val="263E7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834BB5"/>
    <w:multiLevelType w:val="hybridMultilevel"/>
    <w:tmpl w:val="32788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ED4B0A"/>
    <w:multiLevelType w:val="multilevel"/>
    <w:tmpl w:val="E5102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5C616E"/>
    <w:multiLevelType w:val="hybridMultilevel"/>
    <w:tmpl w:val="02D87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9204308">
    <w:abstractNumId w:val="6"/>
  </w:num>
  <w:num w:numId="2" w16cid:durableId="905529039">
    <w:abstractNumId w:val="8"/>
  </w:num>
  <w:num w:numId="3" w16cid:durableId="1372682217">
    <w:abstractNumId w:val="30"/>
  </w:num>
  <w:num w:numId="4" w16cid:durableId="1325931451">
    <w:abstractNumId w:val="47"/>
  </w:num>
  <w:num w:numId="5" w16cid:durableId="1515683828">
    <w:abstractNumId w:val="13"/>
  </w:num>
  <w:num w:numId="6" w16cid:durableId="407775775">
    <w:abstractNumId w:val="20"/>
  </w:num>
  <w:num w:numId="7" w16cid:durableId="206767907">
    <w:abstractNumId w:val="27"/>
  </w:num>
  <w:num w:numId="8" w16cid:durableId="960955841">
    <w:abstractNumId w:val="9"/>
  </w:num>
  <w:num w:numId="9" w16cid:durableId="1271932603">
    <w:abstractNumId w:val="37"/>
  </w:num>
  <w:num w:numId="10" w16cid:durableId="435560856">
    <w:abstractNumId w:val="10"/>
  </w:num>
  <w:num w:numId="11" w16cid:durableId="1163084025">
    <w:abstractNumId w:val="44"/>
  </w:num>
  <w:num w:numId="12" w16cid:durableId="935289257">
    <w:abstractNumId w:val="39"/>
  </w:num>
  <w:num w:numId="13" w16cid:durableId="2125465831">
    <w:abstractNumId w:val="4"/>
  </w:num>
  <w:num w:numId="14" w16cid:durableId="1595165808">
    <w:abstractNumId w:val="31"/>
  </w:num>
  <w:num w:numId="15" w16cid:durableId="1206985270">
    <w:abstractNumId w:val="35"/>
  </w:num>
  <w:num w:numId="16" w16cid:durableId="466510431">
    <w:abstractNumId w:val="25"/>
  </w:num>
  <w:num w:numId="17" w16cid:durableId="452359436">
    <w:abstractNumId w:val="18"/>
  </w:num>
  <w:num w:numId="18" w16cid:durableId="2057579537">
    <w:abstractNumId w:val="22"/>
  </w:num>
  <w:num w:numId="19" w16cid:durableId="132060764">
    <w:abstractNumId w:val="41"/>
  </w:num>
  <w:num w:numId="20" w16cid:durableId="1590429601">
    <w:abstractNumId w:val="5"/>
  </w:num>
  <w:num w:numId="21" w16cid:durableId="479152034">
    <w:abstractNumId w:val="45"/>
  </w:num>
  <w:num w:numId="22" w16cid:durableId="1518352225">
    <w:abstractNumId w:val="23"/>
  </w:num>
  <w:num w:numId="23" w16cid:durableId="369260569">
    <w:abstractNumId w:val="0"/>
  </w:num>
  <w:num w:numId="24" w16cid:durableId="1766536183">
    <w:abstractNumId w:val="38"/>
  </w:num>
  <w:num w:numId="25" w16cid:durableId="1797527718">
    <w:abstractNumId w:val="12"/>
  </w:num>
  <w:num w:numId="26" w16cid:durableId="1499732708">
    <w:abstractNumId w:val="7"/>
  </w:num>
  <w:num w:numId="27" w16cid:durableId="1919899428">
    <w:abstractNumId w:val="19"/>
  </w:num>
  <w:num w:numId="28" w16cid:durableId="2084909928">
    <w:abstractNumId w:val="17"/>
  </w:num>
  <w:num w:numId="29" w16cid:durableId="1594557812">
    <w:abstractNumId w:val="29"/>
  </w:num>
  <w:num w:numId="30" w16cid:durableId="1394352909">
    <w:abstractNumId w:val="28"/>
  </w:num>
  <w:num w:numId="31" w16cid:durableId="1404572642">
    <w:abstractNumId w:val="46"/>
  </w:num>
  <w:num w:numId="32" w16cid:durableId="1083642019">
    <w:abstractNumId w:val="33"/>
  </w:num>
  <w:num w:numId="33" w16cid:durableId="350684131">
    <w:abstractNumId w:val="21"/>
  </w:num>
  <w:num w:numId="34" w16cid:durableId="1152065768">
    <w:abstractNumId w:val="11"/>
  </w:num>
  <w:num w:numId="35" w16cid:durableId="1619604731">
    <w:abstractNumId w:val="15"/>
  </w:num>
  <w:num w:numId="36" w16cid:durableId="2129928209">
    <w:abstractNumId w:val="40"/>
  </w:num>
  <w:num w:numId="37" w16cid:durableId="747115063">
    <w:abstractNumId w:val="24"/>
  </w:num>
  <w:num w:numId="38" w16cid:durableId="576945065">
    <w:abstractNumId w:val="34"/>
  </w:num>
  <w:num w:numId="39" w16cid:durableId="1247760599">
    <w:abstractNumId w:val="48"/>
  </w:num>
  <w:num w:numId="40" w16cid:durableId="502554962">
    <w:abstractNumId w:val="32"/>
  </w:num>
  <w:num w:numId="41" w16cid:durableId="2024041876">
    <w:abstractNumId w:val="3"/>
  </w:num>
  <w:num w:numId="42" w16cid:durableId="572591060">
    <w:abstractNumId w:val="43"/>
  </w:num>
  <w:num w:numId="43" w16cid:durableId="1817725806">
    <w:abstractNumId w:val="2"/>
  </w:num>
  <w:num w:numId="44" w16cid:durableId="754666678">
    <w:abstractNumId w:val="42"/>
  </w:num>
  <w:num w:numId="45" w16cid:durableId="1168522044">
    <w:abstractNumId w:val="16"/>
  </w:num>
  <w:num w:numId="46" w16cid:durableId="766273133">
    <w:abstractNumId w:val="14"/>
  </w:num>
  <w:num w:numId="47" w16cid:durableId="677461813">
    <w:abstractNumId w:val="1"/>
  </w:num>
  <w:num w:numId="48" w16cid:durableId="747076728">
    <w:abstractNumId w:val="26"/>
  </w:num>
  <w:num w:numId="49" w16cid:durableId="1875456796">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0" w:nlCheck="1" w:checkStyle="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CF"/>
    <w:rsid w:val="00000EA2"/>
    <w:rsid w:val="00001444"/>
    <w:rsid w:val="00002530"/>
    <w:rsid w:val="00002627"/>
    <w:rsid w:val="00002E38"/>
    <w:rsid w:val="00004A59"/>
    <w:rsid w:val="00006401"/>
    <w:rsid w:val="00007282"/>
    <w:rsid w:val="00011144"/>
    <w:rsid w:val="00011620"/>
    <w:rsid w:val="00014C2C"/>
    <w:rsid w:val="000169FA"/>
    <w:rsid w:val="000174A1"/>
    <w:rsid w:val="00021276"/>
    <w:rsid w:val="00022AFE"/>
    <w:rsid w:val="00022F98"/>
    <w:rsid w:val="0002348F"/>
    <w:rsid w:val="00025534"/>
    <w:rsid w:val="00030284"/>
    <w:rsid w:val="00030F3D"/>
    <w:rsid w:val="00031417"/>
    <w:rsid w:val="00031B0A"/>
    <w:rsid w:val="0003698A"/>
    <w:rsid w:val="000421B3"/>
    <w:rsid w:val="00051EC3"/>
    <w:rsid w:val="000522DB"/>
    <w:rsid w:val="0005312D"/>
    <w:rsid w:val="00053FE1"/>
    <w:rsid w:val="000546CF"/>
    <w:rsid w:val="00055B8A"/>
    <w:rsid w:val="000617FF"/>
    <w:rsid w:val="00065329"/>
    <w:rsid w:val="00065FD5"/>
    <w:rsid w:val="000714D0"/>
    <w:rsid w:val="00075414"/>
    <w:rsid w:val="00075747"/>
    <w:rsid w:val="000767FE"/>
    <w:rsid w:val="00076CF9"/>
    <w:rsid w:val="00077AEC"/>
    <w:rsid w:val="00080D2E"/>
    <w:rsid w:val="00081ACA"/>
    <w:rsid w:val="0009149A"/>
    <w:rsid w:val="000940F1"/>
    <w:rsid w:val="00094314"/>
    <w:rsid w:val="00094B8C"/>
    <w:rsid w:val="00095A47"/>
    <w:rsid w:val="00097614"/>
    <w:rsid w:val="000A07C5"/>
    <w:rsid w:val="000A27C2"/>
    <w:rsid w:val="000A41DD"/>
    <w:rsid w:val="000B12F8"/>
    <w:rsid w:val="000B1A15"/>
    <w:rsid w:val="000B1B7C"/>
    <w:rsid w:val="000B3230"/>
    <w:rsid w:val="000B698F"/>
    <w:rsid w:val="000C0AFC"/>
    <w:rsid w:val="000C260B"/>
    <w:rsid w:val="000C366B"/>
    <w:rsid w:val="000C401C"/>
    <w:rsid w:val="000C4C95"/>
    <w:rsid w:val="000D1B1D"/>
    <w:rsid w:val="000D1F4B"/>
    <w:rsid w:val="000D26BA"/>
    <w:rsid w:val="000E6036"/>
    <w:rsid w:val="000E6778"/>
    <w:rsid w:val="000F09BD"/>
    <w:rsid w:val="000F27BE"/>
    <w:rsid w:val="000F3A25"/>
    <w:rsid w:val="000F4706"/>
    <w:rsid w:val="000F505F"/>
    <w:rsid w:val="00101EF6"/>
    <w:rsid w:val="00103B8B"/>
    <w:rsid w:val="00103FFA"/>
    <w:rsid w:val="0010400F"/>
    <w:rsid w:val="001060B5"/>
    <w:rsid w:val="00107B9A"/>
    <w:rsid w:val="0011029F"/>
    <w:rsid w:val="00110A41"/>
    <w:rsid w:val="0011709C"/>
    <w:rsid w:val="00120914"/>
    <w:rsid w:val="00127C8F"/>
    <w:rsid w:val="00130619"/>
    <w:rsid w:val="001308E0"/>
    <w:rsid w:val="001337F0"/>
    <w:rsid w:val="00136B24"/>
    <w:rsid w:val="0013708F"/>
    <w:rsid w:val="00140DD0"/>
    <w:rsid w:val="00144605"/>
    <w:rsid w:val="001455CC"/>
    <w:rsid w:val="001458BF"/>
    <w:rsid w:val="00145AB7"/>
    <w:rsid w:val="0014624A"/>
    <w:rsid w:val="00147EA1"/>
    <w:rsid w:val="001533BC"/>
    <w:rsid w:val="00153CAE"/>
    <w:rsid w:val="00155F32"/>
    <w:rsid w:val="0016106E"/>
    <w:rsid w:val="00161851"/>
    <w:rsid w:val="00165216"/>
    <w:rsid w:val="00170487"/>
    <w:rsid w:val="0017181E"/>
    <w:rsid w:val="00171930"/>
    <w:rsid w:val="00177299"/>
    <w:rsid w:val="00177BDE"/>
    <w:rsid w:val="0018369E"/>
    <w:rsid w:val="0018723D"/>
    <w:rsid w:val="00190156"/>
    <w:rsid w:val="00190E5A"/>
    <w:rsid w:val="00195C29"/>
    <w:rsid w:val="001964C8"/>
    <w:rsid w:val="001A16B7"/>
    <w:rsid w:val="001A2ED1"/>
    <w:rsid w:val="001A36A8"/>
    <w:rsid w:val="001A450A"/>
    <w:rsid w:val="001A5BE0"/>
    <w:rsid w:val="001A7048"/>
    <w:rsid w:val="001A75AB"/>
    <w:rsid w:val="001B24E4"/>
    <w:rsid w:val="001B4D30"/>
    <w:rsid w:val="001B7094"/>
    <w:rsid w:val="001B7E91"/>
    <w:rsid w:val="001C0787"/>
    <w:rsid w:val="001C0959"/>
    <w:rsid w:val="001C0DC0"/>
    <w:rsid w:val="001C0FE8"/>
    <w:rsid w:val="001C11F7"/>
    <w:rsid w:val="001C3F74"/>
    <w:rsid w:val="001C4995"/>
    <w:rsid w:val="001C56F8"/>
    <w:rsid w:val="001C645C"/>
    <w:rsid w:val="001D0E6F"/>
    <w:rsid w:val="001D3517"/>
    <w:rsid w:val="001D3A14"/>
    <w:rsid w:val="001D60D7"/>
    <w:rsid w:val="001D63CE"/>
    <w:rsid w:val="001D7FD1"/>
    <w:rsid w:val="001E0DF0"/>
    <w:rsid w:val="001E2D7D"/>
    <w:rsid w:val="001E60EF"/>
    <w:rsid w:val="001E6164"/>
    <w:rsid w:val="001E681B"/>
    <w:rsid w:val="001F1571"/>
    <w:rsid w:val="001F2858"/>
    <w:rsid w:val="001F58EF"/>
    <w:rsid w:val="001F636B"/>
    <w:rsid w:val="001F70C0"/>
    <w:rsid w:val="001F7208"/>
    <w:rsid w:val="001F7572"/>
    <w:rsid w:val="00205322"/>
    <w:rsid w:val="00205A1A"/>
    <w:rsid w:val="00205E80"/>
    <w:rsid w:val="002063F3"/>
    <w:rsid w:val="00206A71"/>
    <w:rsid w:val="00207E1A"/>
    <w:rsid w:val="002107A9"/>
    <w:rsid w:val="002112AB"/>
    <w:rsid w:val="00215727"/>
    <w:rsid w:val="00215DBB"/>
    <w:rsid w:val="00220654"/>
    <w:rsid w:val="00220B27"/>
    <w:rsid w:val="00222B0D"/>
    <w:rsid w:val="00227F2B"/>
    <w:rsid w:val="00230B64"/>
    <w:rsid w:val="00233D4C"/>
    <w:rsid w:val="0023432F"/>
    <w:rsid w:val="0023741B"/>
    <w:rsid w:val="002432E9"/>
    <w:rsid w:val="0024371A"/>
    <w:rsid w:val="00244B0B"/>
    <w:rsid w:val="002501D3"/>
    <w:rsid w:val="00252EF6"/>
    <w:rsid w:val="00254313"/>
    <w:rsid w:val="002544A7"/>
    <w:rsid w:val="00254E43"/>
    <w:rsid w:val="00255EC4"/>
    <w:rsid w:val="0025743E"/>
    <w:rsid w:val="00261011"/>
    <w:rsid w:val="00271B2B"/>
    <w:rsid w:val="00272215"/>
    <w:rsid w:val="002725A6"/>
    <w:rsid w:val="002726D4"/>
    <w:rsid w:val="00273D36"/>
    <w:rsid w:val="00275961"/>
    <w:rsid w:val="00286FF6"/>
    <w:rsid w:val="00291F7C"/>
    <w:rsid w:val="0029358D"/>
    <w:rsid w:val="002937E0"/>
    <w:rsid w:val="00296364"/>
    <w:rsid w:val="00296A27"/>
    <w:rsid w:val="00296BD7"/>
    <w:rsid w:val="002A0EF1"/>
    <w:rsid w:val="002A160B"/>
    <w:rsid w:val="002A284E"/>
    <w:rsid w:val="002A6B31"/>
    <w:rsid w:val="002A6F48"/>
    <w:rsid w:val="002B1A8F"/>
    <w:rsid w:val="002B4171"/>
    <w:rsid w:val="002B7FF4"/>
    <w:rsid w:val="002C6047"/>
    <w:rsid w:val="002D0677"/>
    <w:rsid w:val="002D21E8"/>
    <w:rsid w:val="002D29D1"/>
    <w:rsid w:val="002D43FB"/>
    <w:rsid w:val="002E0A98"/>
    <w:rsid w:val="002E26F9"/>
    <w:rsid w:val="002E770D"/>
    <w:rsid w:val="002F5BBE"/>
    <w:rsid w:val="00303128"/>
    <w:rsid w:val="00307B2E"/>
    <w:rsid w:val="003138F6"/>
    <w:rsid w:val="00314EDD"/>
    <w:rsid w:val="0032363A"/>
    <w:rsid w:val="00325A04"/>
    <w:rsid w:val="00325BF0"/>
    <w:rsid w:val="003267D1"/>
    <w:rsid w:val="00327A08"/>
    <w:rsid w:val="00333B47"/>
    <w:rsid w:val="00340831"/>
    <w:rsid w:val="00340927"/>
    <w:rsid w:val="003415F3"/>
    <w:rsid w:val="003419BE"/>
    <w:rsid w:val="003435E4"/>
    <w:rsid w:val="003443CF"/>
    <w:rsid w:val="00346978"/>
    <w:rsid w:val="00351DC6"/>
    <w:rsid w:val="00352238"/>
    <w:rsid w:val="00361701"/>
    <w:rsid w:val="00361A44"/>
    <w:rsid w:val="003628ED"/>
    <w:rsid w:val="003646E0"/>
    <w:rsid w:val="00374F36"/>
    <w:rsid w:val="003805B7"/>
    <w:rsid w:val="0038155D"/>
    <w:rsid w:val="00383209"/>
    <w:rsid w:val="003859E2"/>
    <w:rsid w:val="0038664A"/>
    <w:rsid w:val="00386DD4"/>
    <w:rsid w:val="00392967"/>
    <w:rsid w:val="00396AD6"/>
    <w:rsid w:val="003A1965"/>
    <w:rsid w:val="003A72D0"/>
    <w:rsid w:val="003B1441"/>
    <w:rsid w:val="003B1666"/>
    <w:rsid w:val="003B19D1"/>
    <w:rsid w:val="003B645C"/>
    <w:rsid w:val="003B662C"/>
    <w:rsid w:val="003B68F0"/>
    <w:rsid w:val="003C2F30"/>
    <w:rsid w:val="003C36AC"/>
    <w:rsid w:val="003C5B68"/>
    <w:rsid w:val="003D1164"/>
    <w:rsid w:val="003D1FB4"/>
    <w:rsid w:val="003D40E7"/>
    <w:rsid w:val="003D5E76"/>
    <w:rsid w:val="003D6DA1"/>
    <w:rsid w:val="003D710F"/>
    <w:rsid w:val="003E1597"/>
    <w:rsid w:val="003E5407"/>
    <w:rsid w:val="003F095C"/>
    <w:rsid w:val="003F10DD"/>
    <w:rsid w:val="003F27D4"/>
    <w:rsid w:val="003F2945"/>
    <w:rsid w:val="003F4525"/>
    <w:rsid w:val="0040259D"/>
    <w:rsid w:val="00412086"/>
    <w:rsid w:val="00413417"/>
    <w:rsid w:val="00414D8C"/>
    <w:rsid w:val="004155AC"/>
    <w:rsid w:val="004172B4"/>
    <w:rsid w:val="00417BBE"/>
    <w:rsid w:val="004240B3"/>
    <w:rsid w:val="004241FA"/>
    <w:rsid w:val="004247AD"/>
    <w:rsid w:val="00425DA5"/>
    <w:rsid w:val="004260A4"/>
    <w:rsid w:val="004343A4"/>
    <w:rsid w:val="00434879"/>
    <w:rsid w:val="00440864"/>
    <w:rsid w:val="00441BD0"/>
    <w:rsid w:val="00442E88"/>
    <w:rsid w:val="00443031"/>
    <w:rsid w:val="0044390B"/>
    <w:rsid w:val="00444F24"/>
    <w:rsid w:val="00445A08"/>
    <w:rsid w:val="00446358"/>
    <w:rsid w:val="00446DD4"/>
    <w:rsid w:val="00451B0A"/>
    <w:rsid w:val="00452C76"/>
    <w:rsid w:val="00453F8E"/>
    <w:rsid w:val="00457DAE"/>
    <w:rsid w:val="0046001E"/>
    <w:rsid w:val="004626D5"/>
    <w:rsid w:val="00462705"/>
    <w:rsid w:val="00464320"/>
    <w:rsid w:val="00465C8B"/>
    <w:rsid w:val="00471109"/>
    <w:rsid w:val="00474208"/>
    <w:rsid w:val="0048124F"/>
    <w:rsid w:val="00485373"/>
    <w:rsid w:val="00486872"/>
    <w:rsid w:val="00486F1D"/>
    <w:rsid w:val="0048725A"/>
    <w:rsid w:val="00491E5A"/>
    <w:rsid w:val="00493AB4"/>
    <w:rsid w:val="00493C34"/>
    <w:rsid w:val="00495C66"/>
    <w:rsid w:val="00497A5D"/>
    <w:rsid w:val="004A4468"/>
    <w:rsid w:val="004A6A78"/>
    <w:rsid w:val="004A77B4"/>
    <w:rsid w:val="004B0DDD"/>
    <w:rsid w:val="004B15E4"/>
    <w:rsid w:val="004B749F"/>
    <w:rsid w:val="004C4A92"/>
    <w:rsid w:val="004D1D11"/>
    <w:rsid w:val="004D4B4D"/>
    <w:rsid w:val="004D5189"/>
    <w:rsid w:val="004D58A7"/>
    <w:rsid w:val="004D783F"/>
    <w:rsid w:val="004E1470"/>
    <w:rsid w:val="004E149D"/>
    <w:rsid w:val="004E1A0A"/>
    <w:rsid w:val="004E2CCF"/>
    <w:rsid w:val="004E677E"/>
    <w:rsid w:val="004F2FDB"/>
    <w:rsid w:val="004F68C9"/>
    <w:rsid w:val="004F6919"/>
    <w:rsid w:val="004F7202"/>
    <w:rsid w:val="004F7CBD"/>
    <w:rsid w:val="005008E3"/>
    <w:rsid w:val="005031F1"/>
    <w:rsid w:val="00504044"/>
    <w:rsid w:val="00506E09"/>
    <w:rsid w:val="00507356"/>
    <w:rsid w:val="00507AE3"/>
    <w:rsid w:val="00513E3B"/>
    <w:rsid w:val="00515722"/>
    <w:rsid w:val="0051681F"/>
    <w:rsid w:val="005216A0"/>
    <w:rsid w:val="00523D0A"/>
    <w:rsid w:val="0052563F"/>
    <w:rsid w:val="00526B33"/>
    <w:rsid w:val="005327F9"/>
    <w:rsid w:val="00533CAC"/>
    <w:rsid w:val="005436FD"/>
    <w:rsid w:val="00544113"/>
    <w:rsid w:val="00546B73"/>
    <w:rsid w:val="0055324C"/>
    <w:rsid w:val="005553C0"/>
    <w:rsid w:val="00555FC0"/>
    <w:rsid w:val="0055629F"/>
    <w:rsid w:val="0055654D"/>
    <w:rsid w:val="00557557"/>
    <w:rsid w:val="00557A98"/>
    <w:rsid w:val="00557F69"/>
    <w:rsid w:val="00560106"/>
    <w:rsid w:val="00564688"/>
    <w:rsid w:val="00566179"/>
    <w:rsid w:val="00566639"/>
    <w:rsid w:val="00574B33"/>
    <w:rsid w:val="00575F8D"/>
    <w:rsid w:val="00576EAA"/>
    <w:rsid w:val="00582571"/>
    <w:rsid w:val="005842CA"/>
    <w:rsid w:val="00586C79"/>
    <w:rsid w:val="00587079"/>
    <w:rsid w:val="0059086A"/>
    <w:rsid w:val="005908C1"/>
    <w:rsid w:val="005A02B9"/>
    <w:rsid w:val="005A071E"/>
    <w:rsid w:val="005A08A7"/>
    <w:rsid w:val="005A330F"/>
    <w:rsid w:val="005A715B"/>
    <w:rsid w:val="005A77B1"/>
    <w:rsid w:val="005B028C"/>
    <w:rsid w:val="005B1284"/>
    <w:rsid w:val="005B1D1B"/>
    <w:rsid w:val="005B69BB"/>
    <w:rsid w:val="005B7435"/>
    <w:rsid w:val="005C0F07"/>
    <w:rsid w:val="005C4C45"/>
    <w:rsid w:val="005D00CE"/>
    <w:rsid w:val="005D130D"/>
    <w:rsid w:val="005D14F6"/>
    <w:rsid w:val="005D658E"/>
    <w:rsid w:val="005D71D8"/>
    <w:rsid w:val="005E4A90"/>
    <w:rsid w:val="005E59CC"/>
    <w:rsid w:val="005F0894"/>
    <w:rsid w:val="005F0FE2"/>
    <w:rsid w:val="005F1C7D"/>
    <w:rsid w:val="005F228A"/>
    <w:rsid w:val="005F2ECE"/>
    <w:rsid w:val="005F320D"/>
    <w:rsid w:val="005F3ACC"/>
    <w:rsid w:val="005F46AB"/>
    <w:rsid w:val="005F52D4"/>
    <w:rsid w:val="005F67B4"/>
    <w:rsid w:val="005F7405"/>
    <w:rsid w:val="006041E3"/>
    <w:rsid w:val="0060465C"/>
    <w:rsid w:val="00605647"/>
    <w:rsid w:val="00607EAD"/>
    <w:rsid w:val="00611A6B"/>
    <w:rsid w:val="006137FD"/>
    <w:rsid w:val="00615229"/>
    <w:rsid w:val="00616F3C"/>
    <w:rsid w:val="00617C6F"/>
    <w:rsid w:val="006217A9"/>
    <w:rsid w:val="00626196"/>
    <w:rsid w:val="00631766"/>
    <w:rsid w:val="00634C34"/>
    <w:rsid w:val="00635A1D"/>
    <w:rsid w:val="00636380"/>
    <w:rsid w:val="00640D1C"/>
    <w:rsid w:val="00643BFC"/>
    <w:rsid w:val="00644AE0"/>
    <w:rsid w:val="0064723A"/>
    <w:rsid w:val="00650FE2"/>
    <w:rsid w:val="006517B9"/>
    <w:rsid w:val="00654CF4"/>
    <w:rsid w:val="00655D0B"/>
    <w:rsid w:val="00657803"/>
    <w:rsid w:val="006621A2"/>
    <w:rsid w:val="00664F9B"/>
    <w:rsid w:val="00666C96"/>
    <w:rsid w:val="006703A2"/>
    <w:rsid w:val="0067583B"/>
    <w:rsid w:val="006759E3"/>
    <w:rsid w:val="00680BCD"/>
    <w:rsid w:val="00687403"/>
    <w:rsid w:val="0069086A"/>
    <w:rsid w:val="00691515"/>
    <w:rsid w:val="006936EF"/>
    <w:rsid w:val="00693B9C"/>
    <w:rsid w:val="00696A4A"/>
    <w:rsid w:val="00697608"/>
    <w:rsid w:val="006A07DA"/>
    <w:rsid w:val="006A0F38"/>
    <w:rsid w:val="006A1D67"/>
    <w:rsid w:val="006A2C08"/>
    <w:rsid w:val="006A318B"/>
    <w:rsid w:val="006A5F25"/>
    <w:rsid w:val="006A627B"/>
    <w:rsid w:val="006A6539"/>
    <w:rsid w:val="006A7540"/>
    <w:rsid w:val="006B5A3E"/>
    <w:rsid w:val="006C5F3D"/>
    <w:rsid w:val="006C65BE"/>
    <w:rsid w:val="006C6EC3"/>
    <w:rsid w:val="006D2DDA"/>
    <w:rsid w:val="006D3AA9"/>
    <w:rsid w:val="006D4286"/>
    <w:rsid w:val="006D6F59"/>
    <w:rsid w:val="006E23C3"/>
    <w:rsid w:val="006E3446"/>
    <w:rsid w:val="006E6355"/>
    <w:rsid w:val="006F125F"/>
    <w:rsid w:val="006F251D"/>
    <w:rsid w:val="006F4928"/>
    <w:rsid w:val="006F6278"/>
    <w:rsid w:val="00701236"/>
    <w:rsid w:val="00705FFF"/>
    <w:rsid w:val="00713925"/>
    <w:rsid w:val="00717D4D"/>
    <w:rsid w:val="0072088E"/>
    <w:rsid w:val="00721179"/>
    <w:rsid w:val="007253F1"/>
    <w:rsid w:val="0072593D"/>
    <w:rsid w:val="0072622A"/>
    <w:rsid w:val="007277F6"/>
    <w:rsid w:val="007305F1"/>
    <w:rsid w:val="0073437F"/>
    <w:rsid w:val="00735798"/>
    <w:rsid w:val="007418E3"/>
    <w:rsid w:val="00744010"/>
    <w:rsid w:val="00744A13"/>
    <w:rsid w:val="00744B9E"/>
    <w:rsid w:val="0074535A"/>
    <w:rsid w:val="00746C9B"/>
    <w:rsid w:val="00752157"/>
    <w:rsid w:val="007539D3"/>
    <w:rsid w:val="00753C83"/>
    <w:rsid w:val="00755DE0"/>
    <w:rsid w:val="00755F7C"/>
    <w:rsid w:val="0076171A"/>
    <w:rsid w:val="00762E9C"/>
    <w:rsid w:val="0076385E"/>
    <w:rsid w:val="007674B3"/>
    <w:rsid w:val="007679AD"/>
    <w:rsid w:val="00771703"/>
    <w:rsid w:val="00771D9D"/>
    <w:rsid w:val="007726D9"/>
    <w:rsid w:val="00775BD9"/>
    <w:rsid w:val="00776A73"/>
    <w:rsid w:val="007774F4"/>
    <w:rsid w:val="00783D44"/>
    <w:rsid w:val="00787CD6"/>
    <w:rsid w:val="0079093F"/>
    <w:rsid w:val="00790E5D"/>
    <w:rsid w:val="00791A41"/>
    <w:rsid w:val="007924D6"/>
    <w:rsid w:val="00792DA3"/>
    <w:rsid w:val="00793A19"/>
    <w:rsid w:val="007A045D"/>
    <w:rsid w:val="007A0A73"/>
    <w:rsid w:val="007A3938"/>
    <w:rsid w:val="007A45F3"/>
    <w:rsid w:val="007A4EA2"/>
    <w:rsid w:val="007A4F1A"/>
    <w:rsid w:val="007A5178"/>
    <w:rsid w:val="007A7992"/>
    <w:rsid w:val="007B4AE9"/>
    <w:rsid w:val="007B5244"/>
    <w:rsid w:val="007C1086"/>
    <w:rsid w:val="007C16B2"/>
    <w:rsid w:val="007C1957"/>
    <w:rsid w:val="007C3396"/>
    <w:rsid w:val="007C33F1"/>
    <w:rsid w:val="007C3F86"/>
    <w:rsid w:val="007C5CBA"/>
    <w:rsid w:val="007D0FB9"/>
    <w:rsid w:val="007D1829"/>
    <w:rsid w:val="007D19B8"/>
    <w:rsid w:val="007D2BA6"/>
    <w:rsid w:val="007E02CB"/>
    <w:rsid w:val="007E3CB8"/>
    <w:rsid w:val="007F20AB"/>
    <w:rsid w:val="0080015A"/>
    <w:rsid w:val="00801D24"/>
    <w:rsid w:val="00801E11"/>
    <w:rsid w:val="008063A4"/>
    <w:rsid w:val="00811B05"/>
    <w:rsid w:val="00813C42"/>
    <w:rsid w:val="00815344"/>
    <w:rsid w:val="0081552F"/>
    <w:rsid w:val="00817336"/>
    <w:rsid w:val="008205F9"/>
    <w:rsid w:val="008225D8"/>
    <w:rsid w:val="00822997"/>
    <w:rsid w:val="00824FD4"/>
    <w:rsid w:val="00826132"/>
    <w:rsid w:val="00827E33"/>
    <w:rsid w:val="00831E46"/>
    <w:rsid w:val="00832581"/>
    <w:rsid w:val="00832A49"/>
    <w:rsid w:val="00836523"/>
    <w:rsid w:val="00840C10"/>
    <w:rsid w:val="00843547"/>
    <w:rsid w:val="008437CD"/>
    <w:rsid w:val="008449BE"/>
    <w:rsid w:val="00846446"/>
    <w:rsid w:val="00847E83"/>
    <w:rsid w:val="00852CFF"/>
    <w:rsid w:val="00856572"/>
    <w:rsid w:val="00856DEF"/>
    <w:rsid w:val="0085713C"/>
    <w:rsid w:val="00857C73"/>
    <w:rsid w:val="00862268"/>
    <w:rsid w:val="00862360"/>
    <w:rsid w:val="00866210"/>
    <w:rsid w:val="0087244C"/>
    <w:rsid w:val="008737A1"/>
    <w:rsid w:val="00873EEB"/>
    <w:rsid w:val="00874DB5"/>
    <w:rsid w:val="00877DFE"/>
    <w:rsid w:val="00880AA7"/>
    <w:rsid w:val="008842C8"/>
    <w:rsid w:val="008855FC"/>
    <w:rsid w:val="008870C6"/>
    <w:rsid w:val="008927FF"/>
    <w:rsid w:val="00892C89"/>
    <w:rsid w:val="008943D8"/>
    <w:rsid w:val="00897491"/>
    <w:rsid w:val="00897879"/>
    <w:rsid w:val="00897A23"/>
    <w:rsid w:val="008A1A5D"/>
    <w:rsid w:val="008A6E78"/>
    <w:rsid w:val="008B00D0"/>
    <w:rsid w:val="008B3348"/>
    <w:rsid w:val="008B75D2"/>
    <w:rsid w:val="008C04AA"/>
    <w:rsid w:val="008C1EE3"/>
    <w:rsid w:val="008C24BE"/>
    <w:rsid w:val="008C42F4"/>
    <w:rsid w:val="008D13F7"/>
    <w:rsid w:val="008D25C2"/>
    <w:rsid w:val="008D65B7"/>
    <w:rsid w:val="008D7B1F"/>
    <w:rsid w:val="008E00F7"/>
    <w:rsid w:val="008E114D"/>
    <w:rsid w:val="008E11F2"/>
    <w:rsid w:val="008E38D3"/>
    <w:rsid w:val="008E4D72"/>
    <w:rsid w:val="008E5D60"/>
    <w:rsid w:val="008E62D7"/>
    <w:rsid w:val="008E6991"/>
    <w:rsid w:val="008F0613"/>
    <w:rsid w:val="008F0E11"/>
    <w:rsid w:val="008F1165"/>
    <w:rsid w:val="008F1C58"/>
    <w:rsid w:val="008F384C"/>
    <w:rsid w:val="008F40A1"/>
    <w:rsid w:val="008F5726"/>
    <w:rsid w:val="008F5F03"/>
    <w:rsid w:val="008F61F9"/>
    <w:rsid w:val="008F728B"/>
    <w:rsid w:val="008F72D8"/>
    <w:rsid w:val="00900AE5"/>
    <w:rsid w:val="00901081"/>
    <w:rsid w:val="009018C5"/>
    <w:rsid w:val="00910EC8"/>
    <w:rsid w:val="009120F4"/>
    <w:rsid w:val="00915133"/>
    <w:rsid w:val="009153FC"/>
    <w:rsid w:val="0091591F"/>
    <w:rsid w:val="00924874"/>
    <w:rsid w:val="009249F0"/>
    <w:rsid w:val="00924CB7"/>
    <w:rsid w:val="00925E56"/>
    <w:rsid w:val="0092678F"/>
    <w:rsid w:val="009304F8"/>
    <w:rsid w:val="009312DC"/>
    <w:rsid w:val="00933C77"/>
    <w:rsid w:val="00935694"/>
    <w:rsid w:val="00936D2F"/>
    <w:rsid w:val="00945105"/>
    <w:rsid w:val="00950B4E"/>
    <w:rsid w:val="00952572"/>
    <w:rsid w:val="00952F34"/>
    <w:rsid w:val="00961921"/>
    <w:rsid w:val="009652C7"/>
    <w:rsid w:val="0096564D"/>
    <w:rsid w:val="0096574E"/>
    <w:rsid w:val="0096584B"/>
    <w:rsid w:val="00966F49"/>
    <w:rsid w:val="009721E3"/>
    <w:rsid w:val="00972D8A"/>
    <w:rsid w:val="00975C05"/>
    <w:rsid w:val="00975C67"/>
    <w:rsid w:val="009805C8"/>
    <w:rsid w:val="00981331"/>
    <w:rsid w:val="00982780"/>
    <w:rsid w:val="0099233C"/>
    <w:rsid w:val="009A1206"/>
    <w:rsid w:val="009A3204"/>
    <w:rsid w:val="009A6055"/>
    <w:rsid w:val="009A66E2"/>
    <w:rsid w:val="009A753B"/>
    <w:rsid w:val="009B0323"/>
    <w:rsid w:val="009B0819"/>
    <w:rsid w:val="009C0C5F"/>
    <w:rsid w:val="009C2CD2"/>
    <w:rsid w:val="009C4AC9"/>
    <w:rsid w:val="009C7494"/>
    <w:rsid w:val="009C7894"/>
    <w:rsid w:val="009C7E9C"/>
    <w:rsid w:val="009D02EF"/>
    <w:rsid w:val="009D2DC3"/>
    <w:rsid w:val="009D3557"/>
    <w:rsid w:val="009E24A2"/>
    <w:rsid w:val="009E26AC"/>
    <w:rsid w:val="009E33AE"/>
    <w:rsid w:val="009E4070"/>
    <w:rsid w:val="009E4C4D"/>
    <w:rsid w:val="009F2EED"/>
    <w:rsid w:val="009F59E7"/>
    <w:rsid w:val="00A004AA"/>
    <w:rsid w:val="00A010F6"/>
    <w:rsid w:val="00A02BF2"/>
    <w:rsid w:val="00A03029"/>
    <w:rsid w:val="00A04839"/>
    <w:rsid w:val="00A04BDC"/>
    <w:rsid w:val="00A10BD1"/>
    <w:rsid w:val="00A11545"/>
    <w:rsid w:val="00A16B40"/>
    <w:rsid w:val="00A17218"/>
    <w:rsid w:val="00A208CC"/>
    <w:rsid w:val="00A222BC"/>
    <w:rsid w:val="00A23621"/>
    <w:rsid w:val="00A2415C"/>
    <w:rsid w:val="00A307B6"/>
    <w:rsid w:val="00A34085"/>
    <w:rsid w:val="00A356DD"/>
    <w:rsid w:val="00A36963"/>
    <w:rsid w:val="00A36D81"/>
    <w:rsid w:val="00A43C9F"/>
    <w:rsid w:val="00A445D4"/>
    <w:rsid w:val="00A4529C"/>
    <w:rsid w:val="00A45851"/>
    <w:rsid w:val="00A526ED"/>
    <w:rsid w:val="00A54101"/>
    <w:rsid w:val="00A56A02"/>
    <w:rsid w:val="00A57555"/>
    <w:rsid w:val="00A57DEE"/>
    <w:rsid w:val="00A637C3"/>
    <w:rsid w:val="00A64C1F"/>
    <w:rsid w:val="00A650B7"/>
    <w:rsid w:val="00A65BBB"/>
    <w:rsid w:val="00A716CB"/>
    <w:rsid w:val="00A72DAA"/>
    <w:rsid w:val="00A72F50"/>
    <w:rsid w:val="00A74430"/>
    <w:rsid w:val="00A826D5"/>
    <w:rsid w:val="00A85452"/>
    <w:rsid w:val="00A87EEA"/>
    <w:rsid w:val="00A9036D"/>
    <w:rsid w:val="00A925F9"/>
    <w:rsid w:val="00A952F0"/>
    <w:rsid w:val="00A97437"/>
    <w:rsid w:val="00AA4852"/>
    <w:rsid w:val="00AA580B"/>
    <w:rsid w:val="00AA67AC"/>
    <w:rsid w:val="00AA6C1F"/>
    <w:rsid w:val="00AB1659"/>
    <w:rsid w:val="00AB3503"/>
    <w:rsid w:val="00AC0583"/>
    <w:rsid w:val="00AC1162"/>
    <w:rsid w:val="00AC281B"/>
    <w:rsid w:val="00AC6C45"/>
    <w:rsid w:val="00AC6CEB"/>
    <w:rsid w:val="00AD087C"/>
    <w:rsid w:val="00AD2609"/>
    <w:rsid w:val="00AD4E98"/>
    <w:rsid w:val="00AD6E86"/>
    <w:rsid w:val="00AD751A"/>
    <w:rsid w:val="00AD78A5"/>
    <w:rsid w:val="00AE0038"/>
    <w:rsid w:val="00AE39D8"/>
    <w:rsid w:val="00AF31DC"/>
    <w:rsid w:val="00AF3380"/>
    <w:rsid w:val="00AF4B5D"/>
    <w:rsid w:val="00AF7D43"/>
    <w:rsid w:val="00B00800"/>
    <w:rsid w:val="00B00980"/>
    <w:rsid w:val="00B075B6"/>
    <w:rsid w:val="00B16847"/>
    <w:rsid w:val="00B202DD"/>
    <w:rsid w:val="00B203CB"/>
    <w:rsid w:val="00B21421"/>
    <w:rsid w:val="00B22FA5"/>
    <w:rsid w:val="00B23C91"/>
    <w:rsid w:val="00B24513"/>
    <w:rsid w:val="00B262E8"/>
    <w:rsid w:val="00B2666F"/>
    <w:rsid w:val="00B266A3"/>
    <w:rsid w:val="00B26A50"/>
    <w:rsid w:val="00B27A57"/>
    <w:rsid w:val="00B307E9"/>
    <w:rsid w:val="00B3284B"/>
    <w:rsid w:val="00B32D33"/>
    <w:rsid w:val="00B37002"/>
    <w:rsid w:val="00B406AE"/>
    <w:rsid w:val="00B41817"/>
    <w:rsid w:val="00B41C70"/>
    <w:rsid w:val="00B45936"/>
    <w:rsid w:val="00B46792"/>
    <w:rsid w:val="00B47843"/>
    <w:rsid w:val="00B5016A"/>
    <w:rsid w:val="00B529AF"/>
    <w:rsid w:val="00B52CB0"/>
    <w:rsid w:val="00B56EB0"/>
    <w:rsid w:val="00B57BF4"/>
    <w:rsid w:val="00B60727"/>
    <w:rsid w:val="00B62323"/>
    <w:rsid w:val="00B643A9"/>
    <w:rsid w:val="00B70DE0"/>
    <w:rsid w:val="00B73F9C"/>
    <w:rsid w:val="00B758FE"/>
    <w:rsid w:val="00B7690F"/>
    <w:rsid w:val="00B81F38"/>
    <w:rsid w:val="00B85CA0"/>
    <w:rsid w:val="00B85E60"/>
    <w:rsid w:val="00B871DD"/>
    <w:rsid w:val="00B877F5"/>
    <w:rsid w:val="00B90A98"/>
    <w:rsid w:val="00B923C9"/>
    <w:rsid w:val="00B93222"/>
    <w:rsid w:val="00B936F9"/>
    <w:rsid w:val="00B963EE"/>
    <w:rsid w:val="00BA2860"/>
    <w:rsid w:val="00BA2E84"/>
    <w:rsid w:val="00BA72DC"/>
    <w:rsid w:val="00BB749B"/>
    <w:rsid w:val="00BC045F"/>
    <w:rsid w:val="00BD290F"/>
    <w:rsid w:val="00BE2126"/>
    <w:rsid w:val="00BE3B24"/>
    <w:rsid w:val="00BE3D1D"/>
    <w:rsid w:val="00BE44E3"/>
    <w:rsid w:val="00BE4C81"/>
    <w:rsid w:val="00BE5DBF"/>
    <w:rsid w:val="00BE5E07"/>
    <w:rsid w:val="00BE6C8A"/>
    <w:rsid w:val="00BF2BAB"/>
    <w:rsid w:val="00BF44EE"/>
    <w:rsid w:val="00BF55E7"/>
    <w:rsid w:val="00BF57EF"/>
    <w:rsid w:val="00BF5E38"/>
    <w:rsid w:val="00C008F9"/>
    <w:rsid w:val="00C01F0D"/>
    <w:rsid w:val="00C05085"/>
    <w:rsid w:val="00C06AEF"/>
    <w:rsid w:val="00C12D49"/>
    <w:rsid w:val="00C21871"/>
    <w:rsid w:val="00C261ED"/>
    <w:rsid w:val="00C2624E"/>
    <w:rsid w:val="00C26875"/>
    <w:rsid w:val="00C319A3"/>
    <w:rsid w:val="00C34139"/>
    <w:rsid w:val="00C3663D"/>
    <w:rsid w:val="00C400DD"/>
    <w:rsid w:val="00C41E9E"/>
    <w:rsid w:val="00C43EDC"/>
    <w:rsid w:val="00C52D5C"/>
    <w:rsid w:val="00C551CB"/>
    <w:rsid w:val="00C575B7"/>
    <w:rsid w:val="00C617EE"/>
    <w:rsid w:val="00C6451A"/>
    <w:rsid w:val="00C6653D"/>
    <w:rsid w:val="00C66F97"/>
    <w:rsid w:val="00C67CA9"/>
    <w:rsid w:val="00C75BAD"/>
    <w:rsid w:val="00C76A30"/>
    <w:rsid w:val="00C81177"/>
    <w:rsid w:val="00C86B54"/>
    <w:rsid w:val="00C87DF1"/>
    <w:rsid w:val="00C92AFD"/>
    <w:rsid w:val="00C93C9B"/>
    <w:rsid w:val="00CA05C4"/>
    <w:rsid w:val="00CA41AA"/>
    <w:rsid w:val="00CA5D5A"/>
    <w:rsid w:val="00CA6F51"/>
    <w:rsid w:val="00CB0CA9"/>
    <w:rsid w:val="00CB0FF1"/>
    <w:rsid w:val="00CB277E"/>
    <w:rsid w:val="00CC0723"/>
    <w:rsid w:val="00CC484D"/>
    <w:rsid w:val="00CC65BF"/>
    <w:rsid w:val="00CC75ED"/>
    <w:rsid w:val="00CD3F01"/>
    <w:rsid w:val="00CD77D0"/>
    <w:rsid w:val="00CE06E8"/>
    <w:rsid w:val="00CE0AFC"/>
    <w:rsid w:val="00CE1802"/>
    <w:rsid w:val="00CE57E4"/>
    <w:rsid w:val="00CE7336"/>
    <w:rsid w:val="00CF33C9"/>
    <w:rsid w:val="00CF53FF"/>
    <w:rsid w:val="00CF5E7C"/>
    <w:rsid w:val="00CF615B"/>
    <w:rsid w:val="00D006A3"/>
    <w:rsid w:val="00D02475"/>
    <w:rsid w:val="00D07E2F"/>
    <w:rsid w:val="00D107AD"/>
    <w:rsid w:val="00D10AF9"/>
    <w:rsid w:val="00D129C1"/>
    <w:rsid w:val="00D12EE3"/>
    <w:rsid w:val="00D1375D"/>
    <w:rsid w:val="00D148F5"/>
    <w:rsid w:val="00D223B8"/>
    <w:rsid w:val="00D2327C"/>
    <w:rsid w:val="00D247BE"/>
    <w:rsid w:val="00D255D9"/>
    <w:rsid w:val="00D36572"/>
    <w:rsid w:val="00D37674"/>
    <w:rsid w:val="00D4163D"/>
    <w:rsid w:val="00D4322C"/>
    <w:rsid w:val="00D43410"/>
    <w:rsid w:val="00D46261"/>
    <w:rsid w:val="00D501CB"/>
    <w:rsid w:val="00D52CE2"/>
    <w:rsid w:val="00D543F5"/>
    <w:rsid w:val="00D56F74"/>
    <w:rsid w:val="00D57807"/>
    <w:rsid w:val="00D633D2"/>
    <w:rsid w:val="00D64E3B"/>
    <w:rsid w:val="00D670EB"/>
    <w:rsid w:val="00D8096F"/>
    <w:rsid w:val="00D80FC8"/>
    <w:rsid w:val="00D823BC"/>
    <w:rsid w:val="00D83EBF"/>
    <w:rsid w:val="00D90B86"/>
    <w:rsid w:val="00D934F3"/>
    <w:rsid w:val="00D93D53"/>
    <w:rsid w:val="00DA12AF"/>
    <w:rsid w:val="00DA16A7"/>
    <w:rsid w:val="00DA44EB"/>
    <w:rsid w:val="00DA5B8B"/>
    <w:rsid w:val="00DB01A3"/>
    <w:rsid w:val="00DB372C"/>
    <w:rsid w:val="00DB7AAC"/>
    <w:rsid w:val="00DC539D"/>
    <w:rsid w:val="00DC56E0"/>
    <w:rsid w:val="00DC570C"/>
    <w:rsid w:val="00DC7030"/>
    <w:rsid w:val="00DC7CC1"/>
    <w:rsid w:val="00DD090F"/>
    <w:rsid w:val="00DD0D0F"/>
    <w:rsid w:val="00DD150F"/>
    <w:rsid w:val="00DD25BF"/>
    <w:rsid w:val="00DD6CC5"/>
    <w:rsid w:val="00DD707C"/>
    <w:rsid w:val="00DE0731"/>
    <w:rsid w:val="00DE300B"/>
    <w:rsid w:val="00DE3D92"/>
    <w:rsid w:val="00DE50F5"/>
    <w:rsid w:val="00DE6386"/>
    <w:rsid w:val="00DF0925"/>
    <w:rsid w:val="00DF0C32"/>
    <w:rsid w:val="00DF1E35"/>
    <w:rsid w:val="00DF4E36"/>
    <w:rsid w:val="00DF7788"/>
    <w:rsid w:val="00E00B1C"/>
    <w:rsid w:val="00E0214F"/>
    <w:rsid w:val="00E0230E"/>
    <w:rsid w:val="00E05122"/>
    <w:rsid w:val="00E05208"/>
    <w:rsid w:val="00E05A9F"/>
    <w:rsid w:val="00E07C28"/>
    <w:rsid w:val="00E10CD6"/>
    <w:rsid w:val="00E13461"/>
    <w:rsid w:val="00E14AA2"/>
    <w:rsid w:val="00E14C2B"/>
    <w:rsid w:val="00E14E75"/>
    <w:rsid w:val="00E16682"/>
    <w:rsid w:val="00E16876"/>
    <w:rsid w:val="00E17FD1"/>
    <w:rsid w:val="00E20EAB"/>
    <w:rsid w:val="00E21BFB"/>
    <w:rsid w:val="00E23F01"/>
    <w:rsid w:val="00E245F5"/>
    <w:rsid w:val="00E2508F"/>
    <w:rsid w:val="00E262B9"/>
    <w:rsid w:val="00E2656E"/>
    <w:rsid w:val="00E2667B"/>
    <w:rsid w:val="00E27601"/>
    <w:rsid w:val="00E27FB0"/>
    <w:rsid w:val="00E30390"/>
    <w:rsid w:val="00E33397"/>
    <w:rsid w:val="00E3415B"/>
    <w:rsid w:val="00E3459A"/>
    <w:rsid w:val="00E3637D"/>
    <w:rsid w:val="00E36A89"/>
    <w:rsid w:val="00E4395B"/>
    <w:rsid w:val="00E458EC"/>
    <w:rsid w:val="00E500F7"/>
    <w:rsid w:val="00E52168"/>
    <w:rsid w:val="00E52188"/>
    <w:rsid w:val="00E523AF"/>
    <w:rsid w:val="00E52A8A"/>
    <w:rsid w:val="00E57EEC"/>
    <w:rsid w:val="00E65EAD"/>
    <w:rsid w:val="00E670E2"/>
    <w:rsid w:val="00E67E63"/>
    <w:rsid w:val="00E7216F"/>
    <w:rsid w:val="00E756B4"/>
    <w:rsid w:val="00E8176B"/>
    <w:rsid w:val="00E842C2"/>
    <w:rsid w:val="00E86C2F"/>
    <w:rsid w:val="00E87DA9"/>
    <w:rsid w:val="00E91105"/>
    <w:rsid w:val="00E926C5"/>
    <w:rsid w:val="00E9287D"/>
    <w:rsid w:val="00E932CC"/>
    <w:rsid w:val="00E9487B"/>
    <w:rsid w:val="00E95C18"/>
    <w:rsid w:val="00E966A6"/>
    <w:rsid w:val="00E97CEA"/>
    <w:rsid w:val="00EA0EAC"/>
    <w:rsid w:val="00EA10C9"/>
    <w:rsid w:val="00EA12A8"/>
    <w:rsid w:val="00EA48B9"/>
    <w:rsid w:val="00EA6026"/>
    <w:rsid w:val="00EA6924"/>
    <w:rsid w:val="00EA69A2"/>
    <w:rsid w:val="00EB144F"/>
    <w:rsid w:val="00EB28C8"/>
    <w:rsid w:val="00EB5680"/>
    <w:rsid w:val="00EC07B7"/>
    <w:rsid w:val="00EC1777"/>
    <w:rsid w:val="00EC2068"/>
    <w:rsid w:val="00EC3441"/>
    <w:rsid w:val="00EC5FC0"/>
    <w:rsid w:val="00ED300B"/>
    <w:rsid w:val="00ED5CF6"/>
    <w:rsid w:val="00EE2598"/>
    <w:rsid w:val="00EE793D"/>
    <w:rsid w:val="00EF1586"/>
    <w:rsid w:val="00F01B76"/>
    <w:rsid w:val="00F02170"/>
    <w:rsid w:val="00F029B8"/>
    <w:rsid w:val="00F11FA4"/>
    <w:rsid w:val="00F12A07"/>
    <w:rsid w:val="00F146A5"/>
    <w:rsid w:val="00F15D95"/>
    <w:rsid w:val="00F17D09"/>
    <w:rsid w:val="00F22F4A"/>
    <w:rsid w:val="00F24AE3"/>
    <w:rsid w:val="00F271F4"/>
    <w:rsid w:val="00F31D70"/>
    <w:rsid w:val="00F32347"/>
    <w:rsid w:val="00F33B0E"/>
    <w:rsid w:val="00F33EE4"/>
    <w:rsid w:val="00F3776A"/>
    <w:rsid w:val="00F40920"/>
    <w:rsid w:val="00F409A6"/>
    <w:rsid w:val="00F439E0"/>
    <w:rsid w:val="00F45110"/>
    <w:rsid w:val="00F50694"/>
    <w:rsid w:val="00F51579"/>
    <w:rsid w:val="00F5243B"/>
    <w:rsid w:val="00F53BB5"/>
    <w:rsid w:val="00F56173"/>
    <w:rsid w:val="00F56C99"/>
    <w:rsid w:val="00F60218"/>
    <w:rsid w:val="00F62496"/>
    <w:rsid w:val="00F62B32"/>
    <w:rsid w:val="00F6415C"/>
    <w:rsid w:val="00F66027"/>
    <w:rsid w:val="00F6686B"/>
    <w:rsid w:val="00F7071C"/>
    <w:rsid w:val="00F7123E"/>
    <w:rsid w:val="00F71F22"/>
    <w:rsid w:val="00F75619"/>
    <w:rsid w:val="00F75D27"/>
    <w:rsid w:val="00F7610F"/>
    <w:rsid w:val="00F7735A"/>
    <w:rsid w:val="00F8073B"/>
    <w:rsid w:val="00F80B81"/>
    <w:rsid w:val="00F822EC"/>
    <w:rsid w:val="00F83573"/>
    <w:rsid w:val="00F902CC"/>
    <w:rsid w:val="00F911B8"/>
    <w:rsid w:val="00F92701"/>
    <w:rsid w:val="00F92990"/>
    <w:rsid w:val="00F94CD7"/>
    <w:rsid w:val="00F97E39"/>
    <w:rsid w:val="00F97E93"/>
    <w:rsid w:val="00FA5B97"/>
    <w:rsid w:val="00FA70E7"/>
    <w:rsid w:val="00FB24CD"/>
    <w:rsid w:val="00FB2855"/>
    <w:rsid w:val="00FB5967"/>
    <w:rsid w:val="00FB7CDB"/>
    <w:rsid w:val="00FC0511"/>
    <w:rsid w:val="00FC133C"/>
    <w:rsid w:val="00FC6C9D"/>
    <w:rsid w:val="00FC7CE9"/>
    <w:rsid w:val="00FD28FB"/>
    <w:rsid w:val="00FD6520"/>
    <w:rsid w:val="00FE1C53"/>
    <w:rsid w:val="00FE1D1C"/>
    <w:rsid w:val="00FF27F9"/>
    <w:rsid w:val="00FF37FB"/>
    <w:rsid w:val="00FF7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B5039"/>
  <w15:docId w15:val="{2DED1924-49A2-48D8-B867-2C23A7F4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37E0"/>
    <w:pPr>
      <w:spacing w:before="60" w:after="60"/>
      <w:jc w:val="both"/>
    </w:pPr>
    <w:rPr>
      <w:rFonts w:ascii="Arial" w:hAnsi="Arial"/>
      <w:sz w:val="20"/>
      <w:lang w:eastAsia="en-US"/>
    </w:rPr>
  </w:style>
  <w:style w:type="paragraph" w:styleId="Nadpis1">
    <w:name w:val="heading 1"/>
    <w:basedOn w:val="Normln"/>
    <w:next w:val="Normln"/>
    <w:link w:val="Nadpis1Char"/>
    <w:uiPriority w:val="99"/>
    <w:qFormat/>
    <w:rsid w:val="00D80FC8"/>
    <w:pPr>
      <w:keepNext/>
      <w:keepLines/>
      <w:spacing w:before="360"/>
      <w:jc w:val="left"/>
      <w:outlineLvl w:val="0"/>
    </w:pPr>
    <w:rPr>
      <w:rFonts w:eastAsia="Times New Roman"/>
      <w:sz w:val="48"/>
      <w:szCs w:val="32"/>
    </w:rPr>
  </w:style>
  <w:style w:type="paragraph" w:styleId="Nadpis2">
    <w:name w:val="heading 2"/>
    <w:basedOn w:val="Nadpis1"/>
    <w:next w:val="Normln"/>
    <w:link w:val="Nadpis2Char"/>
    <w:uiPriority w:val="99"/>
    <w:qFormat/>
    <w:rsid w:val="00D80FC8"/>
    <w:pPr>
      <w:spacing w:before="240"/>
      <w:contextualSpacing/>
      <w:outlineLvl w:val="1"/>
    </w:pPr>
    <w:rPr>
      <w:sz w:val="32"/>
    </w:rPr>
  </w:style>
  <w:style w:type="paragraph" w:styleId="Nadpis3">
    <w:name w:val="heading 3"/>
    <w:basedOn w:val="Nadpis2"/>
    <w:next w:val="Normln"/>
    <w:link w:val="Nadpis3Char"/>
    <w:uiPriority w:val="99"/>
    <w:qFormat/>
    <w:rsid w:val="00D80FC8"/>
    <w:pPr>
      <w:spacing w:before="120"/>
      <w:outlineLvl w:val="2"/>
    </w:pPr>
    <w:rPr>
      <w:sz w:val="24"/>
      <w:szCs w:val="24"/>
    </w:rPr>
  </w:style>
  <w:style w:type="paragraph" w:styleId="Nadpis4">
    <w:name w:val="heading 4"/>
    <w:basedOn w:val="Normln"/>
    <w:next w:val="Normln"/>
    <w:link w:val="Nadpis4Char"/>
    <w:uiPriority w:val="99"/>
    <w:locked/>
    <w:rsid w:val="00D80FC8"/>
    <w:pPr>
      <w:keepNext/>
      <w:keepLines/>
      <w:spacing w:before="40" w:after="0"/>
      <w:outlineLvl w:val="3"/>
    </w:pPr>
    <w:rPr>
      <w:rFonts w:ascii="Calibri Light" w:eastAsia="Times New Roman" w:hAnsi="Calibri Light"/>
      <w:i/>
      <w:iCs/>
      <w:color w:val="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80FC8"/>
    <w:rPr>
      <w:rFonts w:ascii="Arial" w:hAnsi="Arial" w:cs="Times New Roman"/>
      <w:sz w:val="32"/>
      <w:szCs w:val="32"/>
    </w:rPr>
  </w:style>
  <w:style w:type="character" w:customStyle="1" w:styleId="Nadpis2Char">
    <w:name w:val="Nadpis 2 Char"/>
    <w:basedOn w:val="Standardnpsmoodstavce"/>
    <w:link w:val="Nadpis2"/>
    <w:uiPriority w:val="99"/>
    <w:locked/>
    <w:rsid w:val="00D80FC8"/>
    <w:rPr>
      <w:rFonts w:ascii="Arial" w:hAnsi="Arial" w:cs="Times New Roman"/>
      <w:sz w:val="32"/>
      <w:szCs w:val="32"/>
    </w:rPr>
  </w:style>
  <w:style w:type="character" w:customStyle="1" w:styleId="Nadpis3Char">
    <w:name w:val="Nadpis 3 Char"/>
    <w:basedOn w:val="Standardnpsmoodstavce"/>
    <w:link w:val="Nadpis3"/>
    <w:uiPriority w:val="99"/>
    <w:locked/>
    <w:rsid w:val="00D80FC8"/>
    <w:rPr>
      <w:rFonts w:ascii="Arial" w:hAnsi="Arial" w:cs="Times New Roman"/>
      <w:sz w:val="24"/>
      <w:szCs w:val="24"/>
    </w:rPr>
  </w:style>
  <w:style w:type="character" w:customStyle="1" w:styleId="Nadpis4Char">
    <w:name w:val="Nadpis 4 Char"/>
    <w:basedOn w:val="Standardnpsmoodstavce"/>
    <w:link w:val="Nadpis4"/>
    <w:uiPriority w:val="99"/>
    <w:semiHidden/>
    <w:locked/>
    <w:rsid w:val="00D80FC8"/>
    <w:rPr>
      <w:rFonts w:ascii="Calibri Light" w:hAnsi="Calibri Light" w:cs="Times New Roman"/>
      <w:i/>
      <w:iCs/>
      <w:color w:val="2E74B5"/>
      <w:sz w:val="20"/>
    </w:rPr>
  </w:style>
  <w:style w:type="paragraph" w:styleId="Zhlav">
    <w:name w:val="header"/>
    <w:basedOn w:val="Normln"/>
    <w:link w:val="ZhlavChar"/>
    <w:uiPriority w:val="99"/>
    <w:rsid w:val="00D80FC8"/>
    <w:pPr>
      <w:pBdr>
        <w:bottom w:val="single" w:sz="6" w:space="4" w:color="DC301B"/>
      </w:pBdr>
      <w:tabs>
        <w:tab w:val="right" w:pos="10206"/>
      </w:tabs>
      <w:spacing w:after="0"/>
    </w:pPr>
    <w:rPr>
      <w:color w:val="DC301B"/>
      <w:sz w:val="24"/>
    </w:rPr>
  </w:style>
  <w:style w:type="character" w:customStyle="1" w:styleId="ZhlavChar">
    <w:name w:val="Záhlaví Char"/>
    <w:basedOn w:val="Standardnpsmoodstavce"/>
    <w:link w:val="Zhlav"/>
    <w:uiPriority w:val="99"/>
    <w:locked/>
    <w:rsid w:val="00D80FC8"/>
    <w:rPr>
      <w:rFonts w:ascii="Arial" w:hAnsi="Arial" w:cs="Times New Roman"/>
      <w:color w:val="DC301B"/>
      <w:sz w:val="24"/>
    </w:rPr>
  </w:style>
  <w:style w:type="paragraph" w:styleId="Zpat">
    <w:name w:val="footer"/>
    <w:basedOn w:val="Normln"/>
    <w:link w:val="ZpatChar"/>
    <w:uiPriority w:val="99"/>
    <w:rsid w:val="00D80FC8"/>
    <w:pPr>
      <w:pBdr>
        <w:top w:val="single" w:sz="6" w:space="4" w:color="DC301B"/>
      </w:pBdr>
      <w:tabs>
        <w:tab w:val="right" w:pos="9072"/>
      </w:tabs>
      <w:spacing w:after="0"/>
    </w:pPr>
    <w:rPr>
      <w:color w:val="DC301B"/>
      <w:sz w:val="16"/>
    </w:rPr>
  </w:style>
  <w:style w:type="character" w:customStyle="1" w:styleId="ZpatChar">
    <w:name w:val="Zápatí Char"/>
    <w:basedOn w:val="Standardnpsmoodstavce"/>
    <w:link w:val="Zpat"/>
    <w:uiPriority w:val="99"/>
    <w:locked/>
    <w:rsid w:val="00D80FC8"/>
    <w:rPr>
      <w:rFonts w:ascii="Arial" w:hAnsi="Arial" w:cs="Times New Roman"/>
      <w:color w:val="DC301B"/>
      <w:sz w:val="16"/>
    </w:rPr>
  </w:style>
  <w:style w:type="paragraph" w:customStyle="1" w:styleId="Zhlavnaprvnstran">
    <w:name w:val="Záhlaví na první straně"/>
    <w:basedOn w:val="Zhlav"/>
    <w:uiPriority w:val="99"/>
    <w:rsid w:val="00D80FC8"/>
    <w:pPr>
      <w:pBdr>
        <w:bottom w:val="none" w:sz="0" w:space="0" w:color="auto"/>
      </w:pBdr>
    </w:pPr>
    <w:rPr>
      <w:noProof/>
      <w:sz w:val="96"/>
    </w:rPr>
  </w:style>
  <w:style w:type="paragraph" w:styleId="Nadpisobsahu">
    <w:name w:val="TOC Heading"/>
    <w:basedOn w:val="Nadpis1"/>
    <w:next w:val="Normln"/>
    <w:uiPriority w:val="99"/>
    <w:qFormat/>
    <w:rsid w:val="00AC1162"/>
    <w:pPr>
      <w:spacing w:before="60"/>
      <w:outlineLvl w:val="9"/>
    </w:pPr>
    <w:rPr>
      <w:b/>
      <w:color w:val="DC301B"/>
      <w:sz w:val="18"/>
      <w:lang w:eastAsia="cs-CZ"/>
    </w:rPr>
  </w:style>
  <w:style w:type="paragraph" w:styleId="Obsah1">
    <w:name w:val="toc 1"/>
    <w:basedOn w:val="Normln"/>
    <w:next w:val="Normln"/>
    <w:autoRedefine/>
    <w:uiPriority w:val="39"/>
    <w:rsid w:val="002B7FF4"/>
    <w:pPr>
      <w:tabs>
        <w:tab w:val="right" w:leader="dot" w:pos="10773"/>
      </w:tabs>
      <w:jc w:val="left"/>
    </w:pPr>
    <w:rPr>
      <w:color w:val="DC301B"/>
    </w:rPr>
  </w:style>
  <w:style w:type="character" w:styleId="Hypertextovodkaz">
    <w:name w:val="Hyperlink"/>
    <w:basedOn w:val="Standardnpsmoodstavce"/>
    <w:uiPriority w:val="99"/>
    <w:rsid w:val="00AD751A"/>
    <w:rPr>
      <w:rFonts w:cs="Times New Roman"/>
      <w:noProof/>
      <w:color w:val="0563C1"/>
      <w:u w:val="single"/>
      <w:lang w:val="zu-ZA"/>
    </w:rPr>
  </w:style>
  <w:style w:type="paragraph" w:customStyle="1" w:styleId="Sted">
    <w:name w:val="Střed"/>
    <w:basedOn w:val="Normln"/>
    <w:next w:val="Normln"/>
    <w:uiPriority w:val="99"/>
    <w:rsid w:val="00D80FC8"/>
    <w:pPr>
      <w:spacing w:before="120"/>
      <w:jc w:val="center"/>
    </w:pPr>
    <w:rPr>
      <w:rFonts w:eastAsia="Times New Roman"/>
      <w:szCs w:val="20"/>
      <w:lang w:eastAsia="sk-SK"/>
    </w:rPr>
  </w:style>
  <w:style w:type="paragraph" w:customStyle="1" w:styleId="Normlnpedsazen">
    <w:name w:val="Normální předsazený"/>
    <w:basedOn w:val="Normln"/>
    <w:qFormat/>
    <w:rsid w:val="00254E43"/>
    <w:pPr>
      <w:tabs>
        <w:tab w:val="left" w:pos="851"/>
        <w:tab w:val="left" w:pos="1418"/>
        <w:tab w:val="left" w:pos="1985"/>
        <w:tab w:val="left" w:pos="2552"/>
        <w:tab w:val="left" w:pos="3119"/>
        <w:tab w:val="left" w:pos="3686"/>
      </w:tabs>
      <w:spacing w:before="0" w:after="20"/>
      <w:ind w:left="851" w:hanging="567"/>
    </w:pPr>
    <w:rPr>
      <w:rFonts w:eastAsia="Times New Roman"/>
      <w:szCs w:val="20"/>
      <w:lang w:eastAsia="sk-SK"/>
    </w:rPr>
  </w:style>
  <w:style w:type="character" w:customStyle="1" w:styleId="Tun">
    <w:name w:val="Tučné"/>
    <w:basedOn w:val="Standardnpsmoodstavce"/>
    <w:uiPriority w:val="99"/>
    <w:qFormat/>
    <w:rsid w:val="00D80FC8"/>
    <w:rPr>
      <w:rFonts w:cs="Times New Roman"/>
      <w:b/>
      <w:bCs/>
    </w:rPr>
  </w:style>
  <w:style w:type="paragraph" w:styleId="Textbubliny">
    <w:name w:val="Balloon Text"/>
    <w:basedOn w:val="Normln"/>
    <w:link w:val="TextbublinyChar"/>
    <w:uiPriority w:val="99"/>
    <w:semiHidden/>
    <w:rsid w:val="00195C29"/>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95C29"/>
    <w:rPr>
      <w:rFonts w:ascii="Segoe UI" w:hAnsi="Segoe UI" w:cs="Segoe UI"/>
      <w:sz w:val="18"/>
      <w:szCs w:val="18"/>
    </w:rPr>
  </w:style>
  <w:style w:type="character" w:styleId="Sledovanodkaz">
    <w:name w:val="FollowedHyperlink"/>
    <w:basedOn w:val="Standardnpsmoodstavce"/>
    <w:uiPriority w:val="99"/>
    <w:semiHidden/>
    <w:rsid w:val="00C575B7"/>
    <w:rPr>
      <w:rFonts w:cs="Times New Roman"/>
      <w:color w:val="954F72"/>
      <w:u w:val="single"/>
    </w:rPr>
  </w:style>
  <w:style w:type="numbering" w:customStyle="1" w:styleId="odrky">
    <w:name w:val="odrážky"/>
    <w:rsid w:val="00A97CBE"/>
    <w:pPr>
      <w:numPr>
        <w:numId w:val="1"/>
      </w:numPr>
    </w:pPr>
  </w:style>
  <w:style w:type="paragraph" w:styleId="Odstavecseseznamem">
    <w:name w:val="List Paragraph"/>
    <w:basedOn w:val="Normln"/>
    <w:uiPriority w:val="34"/>
    <w:qFormat/>
    <w:rsid w:val="005216A0"/>
    <w:pPr>
      <w:numPr>
        <w:numId w:val="2"/>
      </w:numPr>
      <w:tabs>
        <w:tab w:val="left" w:pos="567"/>
      </w:tabs>
      <w:spacing w:after="0"/>
      <w:ind w:left="568" w:hanging="284"/>
      <w:contextualSpacing/>
    </w:pPr>
    <w:rPr>
      <w:rFonts w:eastAsia="Times New Roman"/>
      <w:szCs w:val="20"/>
      <w:lang w:eastAsia="cs-CZ"/>
    </w:rPr>
  </w:style>
  <w:style w:type="paragraph" w:styleId="Normlnweb">
    <w:name w:val="Normal (Web)"/>
    <w:basedOn w:val="Normln"/>
    <w:uiPriority w:val="99"/>
    <w:semiHidden/>
    <w:unhideWhenUsed/>
    <w:rsid w:val="00E458EC"/>
    <w:pPr>
      <w:spacing w:before="100" w:beforeAutospacing="1" w:after="100" w:afterAutospacing="1"/>
      <w:jc w:val="left"/>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15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700">
      <w:bodyDiv w:val="1"/>
      <w:marLeft w:val="0"/>
      <w:marRight w:val="0"/>
      <w:marTop w:val="0"/>
      <w:marBottom w:val="0"/>
      <w:divBdr>
        <w:top w:val="none" w:sz="0" w:space="0" w:color="auto"/>
        <w:left w:val="none" w:sz="0" w:space="0" w:color="auto"/>
        <w:bottom w:val="none" w:sz="0" w:space="0" w:color="auto"/>
        <w:right w:val="none" w:sz="0" w:space="0" w:color="auto"/>
      </w:divBdr>
    </w:div>
    <w:div w:id="26571499">
      <w:bodyDiv w:val="1"/>
      <w:marLeft w:val="0"/>
      <w:marRight w:val="0"/>
      <w:marTop w:val="0"/>
      <w:marBottom w:val="0"/>
      <w:divBdr>
        <w:top w:val="none" w:sz="0" w:space="0" w:color="auto"/>
        <w:left w:val="none" w:sz="0" w:space="0" w:color="auto"/>
        <w:bottom w:val="none" w:sz="0" w:space="0" w:color="auto"/>
        <w:right w:val="none" w:sz="0" w:space="0" w:color="auto"/>
      </w:divBdr>
    </w:div>
    <w:div w:id="44835895">
      <w:bodyDiv w:val="1"/>
      <w:marLeft w:val="0"/>
      <w:marRight w:val="0"/>
      <w:marTop w:val="0"/>
      <w:marBottom w:val="0"/>
      <w:divBdr>
        <w:top w:val="none" w:sz="0" w:space="0" w:color="auto"/>
        <w:left w:val="none" w:sz="0" w:space="0" w:color="auto"/>
        <w:bottom w:val="none" w:sz="0" w:space="0" w:color="auto"/>
        <w:right w:val="none" w:sz="0" w:space="0" w:color="auto"/>
      </w:divBdr>
    </w:div>
    <w:div w:id="53705741">
      <w:bodyDiv w:val="1"/>
      <w:marLeft w:val="0"/>
      <w:marRight w:val="0"/>
      <w:marTop w:val="0"/>
      <w:marBottom w:val="0"/>
      <w:divBdr>
        <w:top w:val="none" w:sz="0" w:space="0" w:color="auto"/>
        <w:left w:val="none" w:sz="0" w:space="0" w:color="auto"/>
        <w:bottom w:val="none" w:sz="0" w:space="0" w:color="auto"/>
        <w:right w:val="none" w:sz="0" w:space="0" w:color="auto"/>
      </w:divBdr>
    </w:div>
    <w:div w:id="65034132">
      <w:bodyDiv w:val="1"/>
      <w:marLeft w:val="0"/>
      <w:marRight w:val="0"/>
      <w:marTop w:val="0"/>
      <w:marBottom w:val="0"/>
      <w:divBdr>
        <w:top w:val="none" w:sz="0" w:space="0" w:color="auto"/>
        <w:left w:val="none" w:sz="0" w:space="0" w:color="auto"/>
        <w:bottom w:val="none" w:sz="0" w:space="0" w:color="auto"/>
        <w:right w:val="none" w:sz="0" w:space="0" w:color="auto"/>
      </w:divBdr>
      <w:divsChild>
        <w:div w:id="120196914">
          <w:marLeft w:val="0"/>
          <w:marRight w:val="0"/>
          <w:marTop w:val="0"/>
          <w:marBottom w:val="0"/>
          <w:divBdr>
            <w:top w:val="none" w:sz="0" w:space="0" w:color="auto"/>
            <w:left w:val="none" w:sz="0" w:space="0" w:color="auto"/>
            <w:bottom w:val="none" w:sz="0" w:space="0" w:color="auto"/>
            <w:right w:val="none" w:sz="0" w:space="0" w:color="auto"/>
          </w:divBdr>
          <w:divsChild>
            <w:div w:id="2108232479">
              <w:marLeft w:val="0"/>
              <w:marRight w:val="0"/>
              <w:marTop w:val="0"/>
              <w:marBottom w:val="0"/>
              <w:divBdr>
                <w:top w:val="none" w:sz="0" w:space="0" w:color="auto"/>
                <w:left w:val="none" w:sz="0" w:space="0" w:color="auto"/>
                <w:bottom w:val="none" w:sz="0" w:space="0" w:color="auto"/>
                <w:right w:val="none" w:sz="0" w:space="0" w:color="auto"/>
              </w:divBdr>
            </w:div>
          </w:divsChild>
        </w:div>
        <w:div w:id="609506413">
          <w:marLeft w:val="0"/>
          <w:marRight w:val="0"/>
          <w:marTop w:val="120"/>
          <w:marBottom w:val="0"/>
          <w:divBdr>
            <w:top w:val="none" w:sz="0" w:space="0" w:color="auto"/>
            <w:left w:val="none" w:sz="0" w:space="0" w:color="auto"/>
            <w:bottom w:val="none" w:sz="0" w:space="0" w:color="auto"/>
            <w:right w:val="none" w:sz="0" w:space="0" w:color="auto"/>
          </w:divBdr>
          <w:divsChild>
            <w:div w:id="2004627790">
              <w:marLeft w:val="0"/>
              <w:marRight w:val="0"/>
              <w:marTop w:val="0"/>
              <w:marBottom w:val="0"/>
              <w:divBdr>
                <w:top w:val="none" w:sz="0" w:space="0" w:color="auto"/>
                <w:left w:val="none" w:sz="0" w:space="0" w:color="auto"/>
                <w:bottom w:val="none" w:sz="0" w:space="0" w:color="auto"/>
                <w:right w:val="none" w:sz="0" w:space="0" w:color="auto"/>
              </w:divBdr>
            </w:div>
          </w:divsChild>
        </w:div>
        <w:div w:id="439184983">
          <w:marLeft w:val="0"/>
          <w:marRight w:val="0"/>
          <w:marTop w:val="120"/>
          <w:marBottom w:val="0"/>
          <w:divBdr>
            <w:top w:val="none" w:sz="0" w:space="0" w:color="auto"/>
            <w:left w:val="none" w:sz="0" w:space="0" w:color="auto"/>
            <w:bottom w:val="none" w:sz="0" w:space="0" w:color="auto"/>
            <w:right w:val="none" w:sz="0" w:space="0" w:color="auto"/>
          </w:divBdr>
          <w:divsChild>
            <w:div w:id="2006283216">
              <w:marLeft w:val="0"/>
              <w:marRight w:val="0"/>
              <w:marTop w:val="0"/>
              <w:marBottom w:val="0"/>
              <w:divBdr>
                <w:top w:val="none" w:sz="0" w:space="0" w:color="auto"/>
                <w:left w:val="none" w:sz="0" w:space="0" w:color="auto"/>
                <w:bottom w:val="none" w:sz="0" w:space="0" w:color="auto"/>
                <w:right w:val="none" w:sz="0" w:space="0" w:color="auto"/>
              </w:divBdr>
            </w:div>
          </w:divsChild>
        </w:div>
        <w:div w:id="1635058748">
          <w:marLeft w:val="0"/>
          <w:marRight w:val="0"/>
          <w:marTop w:val="120"/>
          <w:marBottom w:val="0"/>
          <w:divBdr>
            <w:top w:val="none" w:sz="0" w:space="0" w:color="auto"/>
            <w:left w:val="none" w:sz="0" w:space="0" w:color="auto"/>
            <w:bottom w:val="none" w:sz="0" w:space="0" w:color="auto"/>
            <w:right w:val="none" w:sz="0" w:space="0" w:color="auto"/>
          </w:divBdr>
          <w:divsChild>
            <w:div w:id="6017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6646">
      <w:bodyDiv w:val="1"/>
      <w:marLeft w:val="0"/>
      <w:marRight w:val="0"/>
      <w:marTop w:val="0"/>
      <w:marBottom w:val="0"/>
      <w:divBdr>
        <w:top w:val="none" w:sz="0" w:space="0" w:color="auto"/>
        <w:left w:val="none" w:sz="0" w:space="0" w:color="auto"/>
        <w:bottom w:val="none" w:sz="0" w:space="0" w:color="auto"/>
        <w:right w:val="none" w:sz="0" w:space="0" w:color="auto"/>
      </w:divBdr>
    </w:div>
    <w:div w:id="1355388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740">
          <w:marLeft w:val="0"/>
          <w:marRight w:val="0"/>
          <w:marTop w:val="120"/>
          <w:marBottom w:val="0"/>
          <w:divBdr>
            <w:top w:val="none" w:sz="0" w:space="0" w:color="auto"/>
            <w:left w:val="none" w:sz="0" w:space="0" w:color="auto"/>
            <w:bottom w:val="none" w:sz="0" w:space="0" w:color="auto"/>
            <w:right w:val="none" w:sz="0" w:space="0" w:color="auto"/>
          </w:divBdr>
          <w:divsChild>
            <w:div w:id="1114523011">
              <w:marLeft w:val="0"/>
              <w:marRight w:val="0"/>
              <w:marTop w:val="0"/>
              <w:marBottom w:val="0"/>
              <w:divBdr>
                <w:top w:val="none" w:sz="0" w:space="0" w:color="auto"/>
                <w:left w:val="none" w:sz="0" w:space="0" w:color="auto"/>
                <w:bottom w:val="none" w:sz="0" w:space="0" w:color="auto"/>
                <w:right w:val="none" w:sz="0" w:space="0" w:color="auto"/>
              </w:divBdr>
            </w:div>
          </w:divsChild>
        </w:div>
        <w:div w:id="1826509614">
          <w:marLeft w:val="0"/>
          <w:marRight w:val="0"/>
          <w:marTop w:val="120"/>
          <w:marBottom w:val="0"/>
          <w:divBdr>
            <w:top w:val="none" w:sz="0" w:space="0" w:color="auto"/>
            <w:left w:val="none" w:sz="0" w:space="0" w:color="auto"/>
            <w:bottom w:val="none" w:sz="0" w:space="0" w:color="auto"/>
            <w:right w:val="none" w:sz="0" w:space="0" w:color="auto"/>
          </w:divBdr>
          <w:divsChild>
            <w:div w:id="662778886">
              <w:marLeft w:val="0"/>
              <w:marRight w:val="0"/>
              <w:marTop w:val="0"/>
              <w:marBottom w:val="0"/>
              <w:divBdr>
                <w:top w:val="none" w:sz="0" w:space="0" w:color="auto"/>
                <w:left w:val="none" w:sz="0" w:space="0" w:color="auto"/>
                <w:bottom w:val="none" w:sz="0" w:space="0" w:color="auto"/>
                <w:right w:val="none" w:sz="0" w:space="0" w:color="auto"/>
              </w:divBdr>
            </w:div>
          </w:divsChild>
        </w:div>
        <w:div w:id="1868054446">
          <w:marLeft w:val="0"/>
          <w:marRight w:val="0"/>
          <w:marTop w:val="120"/>
          <w:marBottom w:val="0"/>
          <w:divBdr>
            <w:top w:val="none" w:sz="0" w:space="0" w:color="auto"/>
            <w:left w:val="none" w:sz="0" w:space="0" w:color="auto"/>
            <w:bottom w:val="none" w:sz="0" w:space="0" w:color="auto"/>
            <w:right w:val="none" w:sz="0" w:space="0" w:color="auto"/>
          </w:divBdr>
          <w:divsChild>
            <w:div w:id="5190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186">
      <w:bodyDiv w:val="1"/>
      <w:marLeft w:val="0"/>
      <w:marRight w:val="0"/>
      <w:marTop w:val="0"/>
      <w:marBottom w:val="0"/>
      <w:divBdr>
        <w:top w:val="none" w:sz="0" w:space="0" w:color="auto"/>
        <w:left w:val="none" w:sz="0" w:space="0" w:color="auto"/>
        <w:bottom w:val="none" w:sz="0" w:space="0" w:color="auto"/>
        <w:right w:val="none" w:sz="0" w:space="0" w:color="auto"/>
      </w:divBdr>
    </w:div>
    <w:div w:id="148637498">
      <w:bodyDiv w:val="1"/>
      <w:marLeft w:val="0"/>
      <w:marRight w:val="0"/>
      <w:marTop w:val="0"/>
      <w:marBottom w:val="0"/>
      <w:divBdr>
        <w:top w:val="none" w:sz="0" w:space="0" w:color="auto"/>
        <w:left w:val="none" w:sz="0" w:space="0" w:color="auto"/>
        <w:bottom w:val="none" w:sz="0" w:space="0" w:color="auto"/>
        <w:right w:val="none" w:sz="0" w:space="0" w:color="auto"/>
      </w:divBdr>
      <w:divsChild>
        <w:div w:id="1689715778">
          <w:marLeft w:val="0"/>
          <w:marRight w:val="0"/>
          <w:marTop w:val="0"/>
          <w:marBottom w:val="0"/>
          <w:divBdr>
            <w:top w:val="none" w:sz="0" w:space="0" w:color="auto"/>
            <w:left w:val="none" w:sz="0" w:space="0" w:color="auto"/>
            <w:bottom w:val="none" w:sz="0" w:space="0" w:color="auto"/>
            <w:right w:val="none" w:sz="0" w:space="0" w:color="auto"/>
          </w:divBdr>
        </w:div>
        <w:div w:id="208953357">
          <w:marLeft w:val="0"/>
          <w:marRight w:val="0"/>
          <w:marTop w:val="120"/>
          <w:marBottom w:val="0"/>
          <w:divBdr>
            <w:top w:val="none" w:sz="0" w:space="0" w:color="auto"/>
            <w:left w:val="none" w:sz="0" w:space="0" w:color="auto"/>
            <w:bottom w:val="none" w:sz="0" w:space="0" w:color="auto"/>
            <w:right w:val="none" w:sz="0" w:space="0" w:color="auto"/>
          </w:divBdr>
          <w:divsChild>
            <w:div w:id="1389764704">
              <w:marLeft w:val="0"/>
              <w:marRight w:val="0"/>
              <w:marTop w:val="0"/>
              <w:marBottom w:val="0"/>
              <w:divBdr>
                <w:top w:val="none" w:sz="0" w:space="0" w:color="auto"/>
                <w:left w:val="none" w:sz="0" w:space="0" w:color="auto"/>
                <w:bottom w:val="none" w:sz="0" w:space="0" w:color="auto"/>
                <w:right w:val="none" w:sz="0" w:space="0" w:color="auto"/>
              </w:divBdr>
            </w:div>
          </w:divsChild>
        </w:div>
        <w:div w:id="1315649253">
          <w:marLeft w:val="0"/>
          <w:marRight w:val="0"/>
          <w:marTop w:val="120"/>
          <w:marBottom w:val="0"/>
          <w:divBdr>
            <w:top w:val="none" w:sz="0" w:space="0" w:color="auto"/>
            <w:left w:val="none" w:sz="0" w:space="0" w:color="auto"/>
            <w:bottom w:val="none" w:sz="0" w:space="0" w:color="auto"/>
            <w:right w:val="none" w:sz="0" w:space="0" w:color="auto"/>
          </w:divBdr>
          <w:divsChild>
            <w:div w:id="2038768694">
              <w:marLeft w:val="0"/>
              <w:marRight w:val="0"/>
              <w:marTop w:val="0"/>
              <w:marBottom w:val="0"/>
              <w:divBdr>
                <w:top w:val="none" w:sz="0" w:space="0" w:color="auto"/>
                <w:left w:val="none" w:sz="0" w:space="0" w:color="auto"/>
                <w:bottom w:val="none" w:sz="0" w:space="0" w:color="auto"/>
                <w:right w:val="none" w:sz="0" w:space="0" w:color="auto"/>
              </w:divBdr>
            </w:div>
            <w:div w:id="1325432767">
              <w:marLeft w:val="0"/>
              <w:marRight w:val="0"/>
              <w:marTop w:val="0"/>
              <w:marBottom w:val="0"/>
              <w:divBdr>
                <w:top w:val="none" w:sz="0" w:space="0" w:color="auto"/>
                <w:left w:val="none" w:sz="0" w:space="0" w:color="auto"/>
                <w:bottom w:val="none" w:sz="0" w:space="0" w:color="auto"/>
                <w:right w:val="none" w:sz="0" w:space="0" w:color="auto"/>
              </w:divBdr>
            </w:div>
            <w:div w:id="2101025921">
              <w:marLeft w:val="0"/>
              <w:marRight w:val="0"/>
              <w:marTop w:val="0"/>
              <w:marBottom w:val="0"/>
              <w:divBdr>
                <w:top w:val="none" w:sz="0" w:space="0" w:color="auto"/>
                <w:left w:val="none" w:sz="0" w:space="0" w:color="auto"/>
                <w:bottom w:val="none" w:sz="0" w:space="0" w:color="auto"/>
                <w:right w:val="none" w:sz="0" w:space="0" w:color="auto"/>
              </w:divBdr>
            </w:div>
            <w:div w:id="186450680">
              <w:marLeft w:val="0"/>
              <w:marRight w:val="0"/>
              <w:marTop w:val="0"/>
              <w:marBottom w:val="0"/>
              <w:divBdr>
                <w:top w:val="none" w:sz="0" w:space="0" w:color="auto"/>
                <w:left w:val="none" w:sz="0" w:space="0" w:color="auto"/>
                <w:bottom w:val="none" w:sz="0" w:space="0" w:color="auto"/>
                <w:right w:val="none" w:sz="0" w:space="0" w:color="auto"/>
              </w:divBdr>
            </w:div>
            <w:div w:id="1574244145">
              <w:marLeft w:val="0"/>
              <w:marRight w:val="0"/>
              <w:marTop w:val="0"/>
              <w:marBottom w:val="0"/>
              <w:divBdr>
                <w:top w:val="none" w:sz="0" w:space="0" w:color="auto"/>
                <w:left w:val="none" w:sz="0" w:space="0" w:color="auto"/>
                <w:bottom w:val="none" w:sz="0" w:space="0" w:color="auto"/>
                <w:right w:val="none" w:sz="0" w:space="0" w:color="auto"/>
              </w:divBdr>
            </w:div>
            <w:div w:id="1407726818">
              <w:marLeft w:val="0"/>
              <w:marRight w:val="0"/>
              <w:marTop w:val="0"/>
              <w:marBottom w:val="0"/>
              <w:divBdr>
                <w:top w:val="none" w:sz="0" w:space="0" w:color="auto"/>
                <w:left w:val="none" w:sz="0" w:space="0" w:color="auto"/>
                <w:bottom w:val="none" w:sz="0" w:space="0" w:color="auto"/>
                <w:right w:val="none" w:sz="0" w:space="0" w:color="auto"/>
              </w:divBdr>
            </w:div>
          </w:divsChild>
        </w:div>
        <w:div w:id="938365721">
          <w:marLeft w:val="0"/>
          <w:marRight w:val="0"/>
          <w:marTop w:val="120"/>
          <w:marBottom w:val="0"/>
          <w:divBdr>
            <w:top w:val="none" w:sz="0" w:space="0" w:color="auto"/>
            <w:left w:val="none" w:sz="0" w:space="0" w:color="auto"/>
            <w:bottom w:val="none" w:sz="0" w:space="0" w:color="auto"/>
            <w:right w:val="none" w:sz="0" w:space="0" w:color="auto"/>
          </w:divBdr>
          <w:divsChild>
            <w:div w:id="1390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30367">
      <w:bodyDiv w:val="1"/>
      <w:marLeft w:val="0"/>
      <w:marRight w:val="0"/>
      <w:marTop w:val="0"/>
      <w:marBottom w:val="0"/>
      <w:divBdr>
        <w:top w:val="none" w:sz="0" w:space="0" w:color="auto"/>
        <w:left w:val="none" w:sz="0" w:space="0" w:color="auto"/>
        <w:bottom w:val="none" w:sz="0" w:space="0" w:color="auto"/>
        <w:right w:val="none" w:sz="0" w:space="0" w:color="auto"/>
      </w:divBdr>
    </w:div>
    <w:div w:id="289556062">
      <w:bodyDiv w:val="1"/>
      <w:marLeft w:val="0"/>
      <w:marRight w:val="0"/>
      <w:marTop w:val="0"/>
      <w:marBottom w:val="0"/>
      <w:divBdr>
        <w:top w:val="none" w:sz="0" w:space="0" w:color="auto"/>
        <w:left w:val="none" w:sz="0" w:space="0" w:color="auto"/>
        <w:bottom w:val="none" w:sz="0" w:space="0" w:color="auto"/>
        <w:right w:val="none" w:sz="0" w:space="0" w:color="auto"/>
      </w:divBdr>
    </w:div>
    <w:div w:id="303976104">
      <w:bodyDiv w:val="1"/>
      <w:marLeft w:val="0"/>
      <w:marRight w:val="0"/>
      <w:marTop w:val="0"/>
      <w:marBottom w:val="0"/>
      <w:divBdr>
        <w:top w:val="none" w:sz="0" w:space="0" w:color="auto"/>
        <w:left w:val="none" w:sz="0" w:space="0" w:color="auto"/>
        <w:bottom w:val="none" w:sz="0" w:space="0" w:color="auto"/>
        <w:right w:val="none" w:sz="0" w:space="0" w:color="auto"/>
      </w:divBdr>
    </w:div>
    <w:div w:id="334040316">
      <w:bodyDiv w:val="1"/>
      <w:marLeft w:val="0"/>
      <w:marRight w:val="0"/>
      <w:marTop w:val="0"/>
      <w:marBottom w:val="0"/>
      <w:divBdr>
        <w:top w:val="none" w:sz="0" w:space="0" w:color="auto"/>
        <w:left w:val="none" w:sz="0" w:space="0" w:color="auto"/>
        <w:bottom w:val="none" w:sz="0" w:space="0" w:color="auto"/>
        <w:right w:val="none" w:sz="0" w:space="0" w:color="auto"/>
      </w:divBdr>
    </w:div>
    <w:div w:id="345403589">
      <w:bodyDiv w:val="1"/>
      <w:marLeft w:val="0"/>
      <w:marRight w:val="0"/>
      <w:marTop w:val="0"/>
      <w:marBottom w:val="0"/>
      <w:divBdr>
        <w:top w:val="none" w:sz="0" w:space="0" w:color="auto"/>
        <w:left w:val="none" w:sz="0" w:space="0" w:color="auto"/>
        <w:bottom w:val="none" w:sz="0" w:space="0" w:color="auto"/>
        <w:right w:val="none" w:sz="0" w:space="0" w:color="auto"/>
      </w:divBdr>
    </w:div>
    <w:div w:id="384371691">
      <w:bodyDiv w:val="1"/>
      <w:marLeft w:val="0"/>
      <w:marRight w:val="0"/>
      <w:marTop w:val="0"/>
      <w:marBottom w:val="0"/>
      <w:divBdr>
        <w:top w:val="none" w:sz="0" w:space="0" w:color="auto"/>
        <w:left w:val="none" w:sz="0" w:space="0" w:color="auto"/>
        <w:bottom w:val="none" w:sz="0" w:space="0" w:color="auto"/>
        <w:right w:val="none" w:sz="0" w:space="0" w:color="auto"/>
      </w:divBdr>
    </w:div>
    <w:div w:id="402265276">
      <w:bodyDiv w:val="1"/>
      <w:marLeft w:val="0"/>
      <w:marRight w:val="0"/>
      <w:marTop w:val="0"/>
      <w:marBottom w:val="0"/>
      <w:divBdr>
        <w:top w:val="none" w:sz="0" w:space="0" w:color="auto"/>
        <w:left w:val="none" w:sz="0" w:space="0" w:color="auto"/>
        <w:bottom w:val="none" w:sz="0" w:space="0" w:color="auto"/>
        <w:right w:val="none" w:sz="0" w:space="0" w:color="auto"/>
      </w:divBdr>
    </w:div>
    <w:div w:id="510418605">
      <w:bodyDiv w:val="1"/>
      <w:marLeft w:val="0"/>
      <w:marRight w:val="0"/>
      <w:marTop w:val="0"/>
      <w:marBottom w:val="0"/>
      <w:divBdr>
        <w:top w:val="none" w:sz="0" w:space="0" w:color="auto"/>
        <w:left w:val="none" w:sz="0" w:space="0" w:color="auto"/>
        <w:bottom w:val="none" w:sz="0" w:space="0" w:color="auto"/>
        <w:right w:val="none" w:sz="0" w:space="0" w:color="auto"/>
      </w:divBdr>
    </w:div>
    <w:div w:id="551697899">
      <w:bodyDiv w:val="1"/>
      <w:marLeft w:val="0"/>
      <w:marRight w:val="0"/>
      <w:marTop w:val="0"/>
      <w:marBottom w:val="0"/>
      <w:divBdr>
        <w:top w:val="none" w:sz="0" w:space="0" w:color="auto"/>
        <w:left w:val="none" w:sz="0" w:space="0" w:color="auto"/>
        <w:bottom w:val="none" w:sz="0" w:space="0" w:color="auto"/>
        <w:right w:val="none" w:sz="0" w:space="0" w:color="auto"/>
      </w:divBdr>
    </w:div>
    <w:div w:id="694422324">
      <w:bodyDiv w:val="1"/>
      <w:marLeft w:val="0"/>
      <w:marRight w:val="0"/>
      <w:marTop w:val="0"/>
      <w:marBottom w:val="0"/>
      <w:divBdr>
        <w:top w:val="none" w:sz="0" w:space="0" w:color="auto"/>
        <w:left w:val="none" w:sz="0" w:space="0" w:color="auto"/>
        <w:bottom w:val="none" w:sz="0" w:space="0" w:color="auto"/>
        <w:right w:val="none" w:sz="0" w:space="0" w:color="auto"/>
      </w:divBdr>
    </w:div>
    <w:div w:id="701171661">
      <w:bodyDiv w:val="1"/>
      <w:marLeft w:val="0"/>
      <w:marRight w:val="0"/>
      <w:marTop w:val="0"/>
      <w:marBottom w:val="0"/>
      <w:divBdr>
        <w:top w:val="none" w:sz="0" w:space="0" w:color="auto"/>
        <w:left w:val="none" w:sz="0" w:space="0" w:color="auto"/>
        <w:bottom w:val="none" w:sz="0" w:space="0" w:color="auto"/>
        <w:right w:val="none" w:sz="0" w:space="0" w:color="auto"/>
      </w:divBdr>
      <w:divsChild>
        <w:div w:id="802577878">
          <w:marLeft w:val="0"/>
          <w:marRight w:val="0"/>
          <w:marTop w:val="0"/>
          <w:marBottom w:val="0"/>
          <w:divBdr>
            <w:top w:val="none" w:sz="0" w:space="0" w:color="auto"/>
            <w:left w:val="none" w:sz="0" w:space="0" w:color="auto"/>
            <w:bottom w:val="none" w:sz="0" w:space="0" w:color="auto"/>
            <w:right w:val="none" w:sz="0" w:space="0" w:color="auto"/>
          </w:divBdr>
          <w:divsChild>
            <w:div w:id="602498220">
              <w:marLeft w:val="0"/>
              <w:marRight w:val="0"/>
              <w:marTop w:val="0"/>
              <w:marBottom w:val="0"/>
              <w:divBdr>
                <w:top w:val="none" w:sz="0" w:space="0" w:color="auto"/>
                <w:left w:val="none" w:sz="0" w:space="0" w:color="auto"/>
                <w:bottom w:val="none" w:sz="0" w:space="0" w:color="auto"/>
                <w:right w:val="none" w:sz="0" w:space="0" w:color="auto"/>
              </w:divBdr>
            </w:div>
          </w:divsChild>
        </w:div>
        <w:div w:id="2083747883">
          <w:marLeft w:val="0"/>
          <w:marRight w:val="0"/>
          <w:marTop w:val="120"/>
          <w:marBottom w:val="0"/>
          <w:divBdr>
            <w:top w:val="none" w:sz="0" w:space="0" w:color="auto"/>
            <w:left w:val="none" w:sz="0" w:space="0" w:color="auto"/>
            <w:bottom w:val="none" w:sz="0" w:space="0" w:color="auto"/>
            <w:right w:val="none" w:sz="0" w:space="0" w:color="auto"/>
          </w:divBdr>
          <w:divsChild>
            <w:div w:id="1888225240">
              <w:marLeft w:val="0"/>
              <w:marRight w:val="0"/>
              <w:marTop w:val="0"/>
              <w:marBottom w:val="0"/>
              <w:divBdr>
                <w:top w:val="none" w:sz="0" w:space="0" w:color="auto"/>
                <w:left w:val="none" w:sz="0" w:space="0" w:color="auto"/>
                <w:bottom w:val="none" w:sz="0" w:space="0" w:color="auto"/>
                <w:right w:val="none" w:sz="0" w:space="0" w:color="auto"/>
              </w:divBdr>
            </w:div>
          </w:divsChild>
        </w:div>
        <w:div w:id="359548273">
          <w:marLeft w:val="0"/>
          <w:marRight w:val="0"/>
          <w:marTop w:val="120"/>
          <w:marBottom w:val="0"/>
          <w:divBdr>
            <w:top w:val="none" w:sz="0" w:space="0" w:color="auto"/>
            <w:left w:val="none" w:sz="0" w:space="0" w:color="auto"/>
            <w:bottom w:val="none" w:sz="0" w:space="0" w:color="auto"/>
            <w:right w:val="none" w:sz="0" w:space="0" w:color="auto"/>
          </w:divBdr>
          <w:divsChild>
            <w:div w:id="10828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236">
      <w:bodyDiv w:val="1"/>
      <w:marLeft w:val="0"/>
      <w:marRight w:val="0"/>
      <w:marTop w:val="0"/>
      <w:marBottom w:val="0"/>
      <w:divBdr>
        <w:top w:val="none" w:sz="0" w:space="0" w:color="auto"/>
        <w:left w:val="none" w:sz="0" w:space="0" w:color="auto"/>
        <w:bottom w:val="none" w:sz="0" w:space="0" w:color="auto"/>
        <w:right w:val="none" w:sz="0" w:space="0" w:color="auto"/>
      </w:divBdr>
    </w:div>
    <w:div w:id="746465559">
      <w:bodyDiv w:val="1"/>
      <w:marLeft w:val="0"/>
      <w:marRight w:val="0"/>
      <w:marTop w:val="0"/>
      <w:marBottom w:val="0"/>
      <w:divBdr>
        <w:top w:val="none" w:sz="0" w:space="0" w:color="auto"/>
        <w:left w:val="none" w:sz="0" w:space="0" w:color="auto"/>
        <w:bottom w:val="none" w:sz="0" w:space="0" w:color="auto"/>
        <w:right w:val="none" w:sz="0" w:space="0" w:color="auto"/>
      </w:divBdr>
    </w:div>
    <w:div w:id="765003831">
      <w:bodyDiv w:val="1"/>
      <w:marLeft w:val="0"/>
      <w:marRight w:val="0"/>
      <w:marTop w:val="0"/>
      <w:marBottom w:val="0"/>
      <w:divBdr>
        <w:top w:val="none" w:sz="0" w:space="0" w:color="auto"/>
        <w:left w:val="none" w:sz="0" w:space="0" w:color="auto"/>
        <w:bottom w:val="none" w:sz="0" w:space="0" w:color="auto"/>
        <w:right w:val="none" w:sz="0" w:space="0" w:color="auto"/>
      </w:divBdr>
    </w:div>
    <w:div w:id="770273453">
      <w:bodyDiv w:val="1"/>
      <w:marLeft w:val="0"/>
      <w:marRight w:val="0"/>
      <w:marTop w:val="0"/>
      <w:marBottom w:val="0"/>
      <w:divBdr>
        <w:top w:val="none" w:sz="0" w:space="0" w:color="auto"/>
        <w:left w:val="none" w:sz="0" w:space="0" w:color="auto"/>
        <w:bottom w:val="none" w:sz="0" w:space="0" w:color="auto"/>
        <w:right w:val="none" w:sz="0" w:space="0" w:color="auto"/>
      </w:divBdr>
    </w:div>
    <w:div w:id="773984770">
      <w:bodyDiv w:val="1"/>
      <w:marLeft w:val="0"/>
      <w:marRight w:val="0"/>
      <w:marTop w:val="0"/>
      <w:marBottom w:val="0"/>
      <w:divBdr>
        <w:top w:val="none" w:sz="0" w:space="0" w:color="auto"/>
        <w:left w:val="none" w:sz="0" w:space="0" w:color="auto"/>
        <w:bottom w:val="none" w:sz="0" w:space="0" w:color="auto"/>
        <w:right w:val="none" w:sz="0" w:space="0" w:color="auto"/>
      </w:divBdr>
    </w:div>
    <w:div w:id="775366136">
      <w:bodyDiv w:val="1"/>
      <w:marLeft w:val="0"/>
      <w:marRight w:val="0"/>
      <w:marTop w:val="0"/>
      <w:marBottom w:val="0"/>
      <w:divBdr>
        <w:top w:val="none" w:sz="0" w:space="0" w:color="auto"/>
        <w:left w:val="none" w:sz="0" w:space="0" w:color="auto"/>
        <w:bottom w:val="none" w:sz="0" w:space="0" w:color="auto"/>
        <w:right w:val="none" w:sz="0" w:space="0" w:color="auto"/>
      </w:divBdr>
    </w:div>
    <w:div w:id="784885498">
      <w:bodyDiv w:val="1"/>
      <w:marLeft w:val="0"/>
      <w:marRight w:val="0"/>
      <w:marTop w:val="0"/>
      <w:marBottom w:val="0"/>
      <w:divBdr>
        <w:top w:val="none" w:sz="0" w:space="0" w:color="auto"/>
        <w:left w:val="none" w:sz="0" w:space="0" w:color="auto"/>
        <w:bottom w:val="none" w:sz="0" w:space="0" w:color="auto"/>
        <w:right w:val="none" w:sz="0" w:space="0" w:color="auto"/>
      </w:divBdr>
    </w:div>
    <w:div w:id="806044028">
      <w:bodyDiv w:val="1"/>
      <w:marLeft w:val="0"/>
      <w:marRight w:val="0"/>
      <w:marTop w:val="0"/>
      <w:marBottom w:val="0"/>
      <w:divBdr>
        <w:top w:val="none" w:sz="0" w:space="0" w:color="auto"/>
        <w:left w:val="none" w:sz="0" w:space="0" w:color="auto"/>
        <w:bottom w:val="none" w:sz="0" w:space="0" w:color="auto"/>
        <w:right w:val="none" w:sz="0" w:space="0" w:color="auto"/>
      </w:divBdr>
    </w:div>
    <w:div w:id="808018779">
      <w:bodyDiv w:val="1"/>
      <w:marLeft w:val="0"/>
      <w:marRight w:val="0"/>
      <w:marTop w:val="0"/>
      <w:marBottom w:val="0"/>
      <w:divBdr>
        <w:top w:val="none" w:sz="0" w:space="0" w:color="auto"/>
        <w:left w:val="none" w:sz="0" w:space="0" w:color="auto"/>
        <w:bottom w:val="none" w:sz="0" w:space="0" w:color="auto"/>
        <w:right w:val="none" w:sz="0" w:space="0" w:color="auto"/>
      </w:divBdr>
    </w:div>
    <w:div w:id="818763647">
      <w:bodyDiv w:val="1"/>
      <w:marLeft w:val="0"/>
      <w:marRight w:val="0"/>
      <w:marTop w:val="0"/>
      <w:marBottom w:val="0"/>
      <w:divBdr>
        <w:top w:val="none" w:sz="0" w:space="0" w:color="auto"/>
        <w:left w:val="none" w:sz="0" w:space="0" w:color="auto"/>
        <w:bottom w:val="none" w:sz="0" w:space="0" w:color="auto"/>
        <w:right w:val="none" w:sz="0" w:space="0" w:color="auto"/>
      </w:divBdr>
    </w:div>
    <w:div w:id="834107699">
      <w:bodyDiv w:val="1"/>
      <w:marLeft w:val="0"/>
      <w:marRight w:val="0"/>
      <w:marTop w:val="0"/>
      <w:marBottom w:val="0"/>
      <w:divBdr>
        <w:top w:val="none" w:sz="0" w:space="0" w:color="auto"/>
        <w:left w:val="none" w:sz="0" w:space="0" w:color="auto"/>
        <w:bottom w:val="none" w:sz="0" w:space="0" w:color="auto"/>
        <w:right w:val="none" w:sz="0" w:space="0" w:color="auto"/>
      </w:divBdr>
    </w:div>
    <w:div w:id="842671812">
      <w:bodyDiv w:val="1"/>
      <w:marLeft w:val="0"/>
      <w:marRight w:val="0"/>
      <w:marTop w:val="0"/>
      <w:marBottom w:val="0"/>
      <w:divBdr>
        <w:top w:val="none" w:sz="0" w:space="0" w:color="auto"/>
        <w:left w:val="none" w:sz="0" w:space="0" w:color="auto"/>
        <w:bottom w:val="none" w:sz="0" w:space="0" w:color="auto"/>
        <w:right w:val="none" w:sz="0" w:space="0" w:color="auto"/>
      </w:divBdr>
    </w:div>
    <w:div w:id="865287893">
      <w:bodyDiv w:val="1"/>
      <w:marLeft w:val="0"/>
      <w:marRight w:val="0"/>
      <w:marTop w:val="0"/>
      <w:marBottom w:val="0"/>
      <w:divBdr>
        <w:top w:val="none" w:sz="0" w:space="0" w:color="auto"/>
        <w:left w:val="none" w:sz="0" w:space="0" w:color="auto"/>
        <w:bottom w:val="none" w:sz="0" w:space="0" w:color="auto"/>
        <w:right w:val="none" w:sz="0" w:space="0" w:color="auto"/>
      </w:divBdr>
    </w:div>
    <w:div w:id="874581195">
      <w:bodyDiv w:val="1"/>
      <w:marLeft w:val="0"/>
      <w:marRight w:val="0"/>
      <w:marTop w:val="0"/>
      <w:marBottom w:val="0"/>
      <w:divBdr>
        <w:top w:val="none" w:sz="0" w:space="0" w:color="auto"/>
        <w:left w:val="none" w:sz="0" w:space="0" w:color="auto"/>
        <w:bottom w:val="none" w:sz="0" w:space="0" w:color="auto"/>
        <w:right w:val="none" w:sz="0" w:space="0" w:color="auto"/>
      </w:divBdr>
    </w:div>
    <w:div w:id="971594159">
      <w:bodyDiv w:val="1"/>
      <w:marLeft w:val="0"/>
      <w:marRight w:val="0"/>
      <w:marTop w:val="0"/>
      <w:marBottom w:val="0"/>
      <w:divBdr>
        <w:top w:val="none" w:sz="0" w:space="0" w:color="auto"/>
        <w:left w:val="none" w:sz="0" w:space="0" w:color="auto"/>
        <w:bottom w:val="none" w:sz="0" w:space="0" w:color="auto"/>
        <w:right w:val="none" w:sz="0" w:space="0" w:color="auto"/>
      </w:divBdr>
    </w:div>
    <w:div w:id="975258709">
      <w:bodyDiv w:val="1"/>
      <w:marLeft w:val="0"/>
      <w:marRight w:val="0"/>
      <w:marTop w:val="0"/>
      <w:marBottom w:val="0"/>
      <w:divBdr>
        <w:top w:val="none" w:sz="0" w:space="0" w:color="auto"/>
        <w:left w:val="none" w:sz="0" w:space="0" w:color="auto"/>
        <w:bottom w:val="none" w:sz="0" w:space="0" w:color="auto"/>
        <w:right w:val="none" w:sz="0" w:space="0" w:color="auto"/>
      </w:divBdr>
    </w:div>
    <w:div w:id="1016079628">
      <w:bodyDiv w:val="1"/>
      <w:marLeft w:val="0"/>
      <w:marRight w:val="0"/>
      <w:marTop w:val="0"/>
      <w:marBottom w:val="0"/>
      <w:divBdr>
        <w:top w:val="none" w:sz="0" w:space="0" w:color="auto"/>
        <w:left w:val="none" w:sz="0" w:space="0" w:color="auto"/>
        <w:bottom w:val="none" w:sz="0" w:space="0" w:color="auto"/>
        <w:right w:val="none" w:sz="0" w:space="0" w:color="auto"/>
      </w:divBdr>
    </w:div>
    <w:div w:id="1071854774">
      <w:bodyDiv w:val="1"/>
      <w:marLeft w:val="0"/>
      <w:marRight w:val="0"/>
      <w:marTop w:val="0"/>
      <w:marBottom w:val="0"/>
      <w:divBdr>
        <w:top w:val="none" w:sz="0" w:space="0" w:color="auto"/>
        <w:left w:val="none" w:sz="0" w:space="0" w:color="auto"/>
        <w:bottom w:val="none" w:sz="0" w:space="0" w:color="auto"/>
        <w:right w:val="none" w:sz="0" w:space="0" w:color="auto"/>
      </w:divBdr>
    </w:div>
    <w:div w:id="1122840079">
      <w:bodyDiv w:val="1"/>
      <w:marLeft w:val="0"/>
      <w:marRight w:val="0"/>
      <w:marTop w:val="0"/>
      <w:marBottom w:val="0"/>
      <w:divBdr>
        <w:top w:val="none" w:sz="0" w:space="0" w:color="auto"/>
        <w:left w:val="none" w:sz="0" w:space="0" w:color="auto"/>
        <w:bottom w:val="none" w:sz="0" w:space="0" w:color="auto"/>
        <w:right w:val="none" w:sz="0" w:space="0" w:color="auto"/>
      </w:divBdr>
    </w:div>
    <w:div w:id="1149133402">
      <w:bodyDiv w:val="1"/>
      <w:marLeft w:val="0"/>
      <w:marRight w:val="0"/>
      <w:marTop w:val="0"/>
      <w:marBottom w:val="0"/>
      <w:divBdr>
        <w:top w:val="none" w:sz="0" w:space="0" w:color="auto"/>
        <w:left w:val="none" w:sz="0" w:space="0" w:color="auto"/>
        <w:bottom w:val="none" w:sz="0" w:space="0" w:color="auto"/>
        <w:right w:val="none" w:sz="0" w:space="0" w:color="auto"/>
      </w:divBdr>
    </w:div>
    <w:div w:id="1173688854">
      <w:bodyDiv w:val="1"/>
      <w:marLeft w:val="0"/>
      <w:marRight w:val="0"/>
      <w:marTop w:val="0"/>
      <w:marBottom w:val="0"/>
      <w:divBdr>
        <w:top w:val="none" w:sz="0" w:space="0" w:color="auto"/>
        <w:left w:val="none" w:sz="0" w:space="0" w:color="auto"/>
        <w:bottom w:val="none" w:sz="0" w:space="0" w:color="auto"/>
        <w:right w:val="none" w:sz="0" w:space="0" w:color="auto"/>
      </w:divBdr>
    </w:div>
    <w:div w:id="1183864691">
      <w:bodyDiv w:val="1"/>
      <w:marLeft w:val="0"/>
      <w:marRight w:val="0"/>
      <w:marTop w:val="0"/>
      <w:marBottom w:val="0"/>
      <w:divBdr>
        <w:top w:val="none" w:sz="0" w:space="0" w:color="auto"/>
        <w:left w:val="none" w:sz="0" w:space="0" w:color="auto"/>
        <w:bottom w:val="none" w:sz="0" w:space="0" w:color="auto"/>
        <w:right w:val="none" w:sz="0" w:space="0" w:color="auto"/>
      </w:divBdr>
      <w:divsChild>
        <w:div w:id="163128850">
          <w:marLeft w:val="0"/>
          <w:marRight w:val="0"/>
          <w:marTop w:val="0"/>
          <w:marBottom w:val="0"/>
          <w:divBdr>
            <w:top w:val="none" w:sz="0" w:space="0" w:color="auto"/>
            <w:left w:val="none" w:sz="0" w:space="0" w:color="auto"/>
            <w:bottom w:val="none" w:sz="0" w:space="0" w:color="auto"/>
            <w:right w:val="none" w:sz="0" w:space="0" w:color="auto"/>
          </w:divBdr>
        </w:div>
        <w:div w:id="154348769">
          <w:marLeft w:val="0"/>
          <w:marRight w:val="0"/>
          <w:marTop w:val="0"/>
          <w:marBottom w:val="0"/>
          <w:divBdr>
            <w:top w:val="none" w:sz="0" w:space="0" w:color="auto"/>
            <w:left w:val="none" w:sz="0" w:space="0" w:color="auto"/>
            <w:bottom w:val="none" w:sz="0" w:space="0" w:color="auto"/>
            <w:right w:val="none" w:sz="0" w:space="0" w:color="auto"/>
          </w:divBdr>
        </w:div>
      </w:divsChild>
    </w:div>
    <w:div w:id="1207370014">
      <w:marLeft w:val="0"/>
      <w:marRight w:val="0"/>
      <w:marTop w:val="0"/>
      <w:marBottom w:val="0"/>
      <w:divBdr>
        <w:top w:val="none" w:sz="0" w:space="0" w:color="auto"/>
        <w:left w:val="none" w:sz="0" w:space="0" w:color="auto"/>
        <w:bottom w:val="none" w:sz="0" w:space="0" w:color="auto"/>
        <w:right w:val="none" w:sz="0" w:space="0" w:color="auto"/>
      </w:divBdr>
    </w:div>
    <w:div w:id="1207370016">
      <w:marLeft w:val="0"/>
      <w:marRight w:val="0"/>
      <w:marTop w:val="0"/>
      <w:marBottom w:val="0"/>
      <w:divBdr>
        <w:top w:val="none" w:sz="0" w:space="0" w:color="auto"/>
        <w:left w:val="none" w:sz="0" w:space="0" w:color="auto"/>
        <w:bottom w:val="none" w:sz="0" w:space="0" w:color="auto"/>
        <w:right w:val="none" w:sz="0" w:space="0" w:color="auto"/>
      </w:divBdr>
    </w:div>
    <w:div w:id="1207370017">
      <w:marLeft w:val="0"/>
      <w:marRight w:val="0"/>
      <w:marTop w:val="0"/>
      <w:marBottom w:val="0"/>
      <w:divBdr>
        <w:top w:val="none" w:sz="0" w:space="0" w:color="auto"/>
        <w:left w:val="none" w:sz="0" w:space="0" w:color="auto"/>
        <w:bottom w:val="none" w:sz="0" w:space="0" w:color="auto"/>
        <w:right w:val="none" w:sz="0" w:space="0" w:color="auto"/>
      </w:divBdr>
    </w:div>
    <w:div w:id="1207370019">
      <w:marLeft w:val="0"/>
      <w:marRight w:val="0"/>
      <w:marTop w:val="0"/>
      <w:marBottom w:val="0"/>
      <w:divBdr>
        <w:top w:val="none" w:sz="0" w:space="0" w:color="auto"/>
        <w:left w:val="none" w:sz="0" w:space="0" w:color="auto"/>
        <w:bottom w:val="none" w:sz="0" w:space="0" w:color="auto"/>
        <w:right w:val="none" w:sz="0" w:space="0" w:color="auto"/>
      </w:divBdr>
    </w:div>
    <w:div w:id="1207370020">
      <w:marLeft w:val="0"/>
      <w:marRight w:val="0"/>
      <w:marTop w:val="0"/>
      <w:marBottom w:val="0"/>
      <w:divBdr>
        <w:top w:val="none" w:sz="0" w:space="0" w:color="auto"/>
        <w:left w:val="none" w:sz="0" w:space="0" w:color="auto"/>
        <w:bottom w:val="none" w:sz="0" w:space="0" w:color="auto"/>
        <w:right w:val="none" w:sz="0" w:space="0" w:color="auto"/>
      </w:divBdr>
      <w:divsChild>
        <w:div w:id="1207370035">
          <w:marLeft w:val="0"/>
          <w:marRight w:val="0"/>
          <w:marTop w:val="120"/>
          <w:marBottom w:val="0"/>
          <w:divBdr>
            <w:top w:val="none" w:sz="0" w:space="0" w:color="auto"/>
            <w:left w:val="none" w:sz="0" w:space="0" w:color="auto"/>
            <w:bottom w:val="none" w:sz="0" w:space="0" w:color="auto"/>
            <w:right w:val="none" w:sz="0" w:space="0" w:color="auto"/>
          </w:divBdr>
          <w:divsChild>
            <w:div w:id="1207370051">
              <w:marLeft w:val="0"/>
              <w:marRight w:val="0"/>
              <w:marTop w:val="0"/>
              <w:marBottom w:val="0"/>
              <w:divBdr>
                <w:top w:val="none" w:sz="0" w:space="0" w:color="auto"/>
                <w:left w:val="none" w:sz="0" w:space="0" w:color="auto"/>
                <w:bottom w:val="none" w:sz="0" w:space="0" w:color="auto"/>
                <w:right w:val="none" w:sz="0" w:space="0" w:color="auto"/>
              </w:divBdr>
            </w:div>
          </w:divsChild>
        </w:div>
        <w:div w:id="1207370067">
          <w:marLeft w:val="0"/>
          <w:marRight w:val="0"/>
          <w:marTop w:val="120"/>
          <w:marBottom w:val="0"/>
          <w:divBdr>
            <w:top w:val="none" w:sz="0" w:space="0" w:color="auto"/>
            <w:left w:val="none" w:sz="0" w:space="0" w:color="auto"/>
            <w:bottom w:val="none" w:sz="0" w:space="0" w:color="auto"/>
            <w:right w:val="none" w:sz="0" w:space="0" w:color="auto"/>
          </w:divBdr>
          <w:divsChild>
            <w:div w:id="1207370074">
              <w:marLeft w:val="0"/>
              <w:marRight w:val="0"/>
              <w:marTop w:val="0"/>
              <w:marBottom w:val="0"/>
              <w:divBdr>
                <w:top w:val="none" w:sz="0" w:space="0" w:color="auto"/>
                <w:left w:val="none" w:sz="0" w:space="0" w:color="auto"/>
                <w:bottom w:val="none" w:sz="0" w:space="0" w:color="auto"/>
                <w:right w:val="none" w:sz="0" w:space="0" w:color="auto"/>
              </w:divBdr>
            </w:div>
          </w:divsChild>
        </w:div>
        <w:div w:id="1207370109">
          <w:marLeft w:val="0"/>
          <w:marRight w:val="0"/>
          <w:marTop w:val="120"/>
          <w:marBottom w:val="0"/>
          <w:divBdr>
            <w:top w:val="none" w:sz="0" w:space="0" w:color="auto"/>
            <w:left w:val="none" w:sz="0" w:space="0" w:color="auto"/>
            <w:bottom w:val="none" w:sz="0" w:space="0" w:color="auto"/>
            <w:right w:val="none" w:sz="0" w:space="0" w:color="auto"/>
          </w:divBdr>
          <w:divsChild>
            <w:div w:id="1207370018">
              <w:marLeft w:val="0"/>
              <w:marRight w:val="0"/>
              <w:marTop w:val="0"/>
              <w:marBottom w:val="0"/>
              <w:divBdr>
                <w:top w:val="none" w:sz="0" w:space="0" w:color="auto"/>
                <w:left w:val="none" w:sz="0" w:space="0" w:color="auto"/>
                <w:bottom w:val="none" w:sz="0" w:space="0" w:color="auto"/>
                <w:right w:val="none" w:sz="0" w:space="0" w:color="auto"/>
              </w:divBdr>
            </w:div>
            <w:div w:id="12073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23">
      <w:marLeft w:val="0"/>
      <w:marRight w:val="0"/>
      <w:marTop w:val="0"/>
      <w:marBottom w:val="0"/>
      <w:divBdr>
        <w:top w:val="none" w:sz="0" w:space="0" w:color="auto"/>
        <w:left w:val="none" w:sz="0" w:space="0" w:color="auto"/>
        <w:bottom w:val="none" w:sz="0" w:space="0" w:color="auto"/>
        <w:right w:val="none" w:sz="0" w:space="0" w:color="auto"/>
      </w:divBdr>
      <w:divsChild>
        <w:div w:id="1207370027">
          <w:marLeft w:val="0"/>
          <w:marRight w:val="0"/>
          <w:marTop w:val="120"/>
          <w:marBottom w:val="0"/>
          <w:divBdr>
            <w:top w:val="none" w:sz="0" w:space="0" w:color="auto"/>
            <w:left w:val="none" w:sz="0" w:space="0" w:color="auto"/>
            <w:bottom w:val="none" w:sz="0" w:space="0" w:color="auto"/>
            <w:right w:val="none" w:sz="0" w:space="0" w:color="auto"/>
          </w:divBdr>
          <w:divsChild>
            <w:div w:id="1207370076">
              <w:marLeft w:val="0"/>
              <w:marRight w:val="0"/>
              <w:marTop w:val="0"/>
              <w:marBottom w:val="0"/>
              <w:divBdr>
                <w:top w:val="none" w:sz="0" w:space="0" w:color="auto"/>
                <w:left w:val="none" w:sz="0" w:space="0" w:color="auto"/>
                <w:bottom w:val="none" w:sz="0" w:space="0" w:color="auto"/>
                <w:right w:val="none" w:sz="0" w:space="0" w:color="auto"/>
              </w:divBdr>
            </w:div>
          </w:divsChild>
        </w:div>
        <w:div w:id="1207370086">
          <w:marLeft w:val="0"/>
          <w:marRight w:val="0"/>
          <w:marTop w:val="120"/>
          <w:marBottom w:val="0"/>
          <w:divBdr>
            <w:top w:val="none" w:sz="0" w:space="0" w:color="auto"/>
            <w:left w:val="none" w:sz="0" w:space="0" w:color="auto"/>
            <w:bottom w:val="none" w:sz="0" w:space="0" w:color="auto"/>
            <w:right w:val="none" w:sz="0" w:space="0" w:color="auto"/>
          </w:divBdr>
          <w:divsChild>
            <w:div w:id="1207370049">
              <w:marLeft w:val="0"/>
              <w:marRight w:val="0"/>
              <w:marTop w:val="0"/>
              <w:marBottom w:val="0"/>
              <w:divBdr>
                <w:top w:val="none" w:sz="0" w:space="0" w:color="auto"/>
                <w:left w:val="none" w:sz="0" w:space="0" w:color="auto"/>
                <w:bottom w:val="none" w:sz="0" w:space="0" w:color="auto"/>
                <w:right w:val="none" w:sz="0" w:space="0" w:color="auto"/>
              </w:divBdr>
            </w:div>
          </w:divsChild>
        </w:div>
        <w:div w:id="1207370125">
          <w:marLeft w:val="0"/>
          <w:marRight w:val="0"/>
          <w:marTop w:val="0"/>
          <w:marBottom w:val="0"/>
          <w:divBdr>
            <w:top w:val="none" w:sz="0" w:space="0" w:color="auto"/>
            <w:left w:val="none" w:sz="0" w:space="0" w:color="auto"/>
            <w:bottom w:val="none" w:sz="0" w:space="0" w:color="auto"/>
            <w:right w:val="none" w:sz="0" w:space="0" w:color="auto"/>
          </w:divBdr>
        </w:div>
        <w:div w:id="1207370151">
          <w:marLeft w:val="0"/>
          <w:marRight w:val="0"/>
          <w:marTop w:val="120"/>
          <w:marBottom w:val="0"/>
          <w:divBdr>
            <w:top w:val="none" w:sz="0" w:space="0" w:color="auto"/>
            <w:left w:val="none" w:sz="0" w:space="0" w:color="auto"/>
            <w:bottom w:val="none" w:sz="0" w:space="0" w:color="auto"/>
            <w:right w:val="none" w:sz="0" w:space="0" w:color="auto"/>
          </w:divBdr>
          <w:divsChild>
            <w:div w:id="1207370057">
              <w:marLeft w:val="0"/>
              <w:marRight w:val="0"/>
              <w:marTop w:val="0"/>
              <w:marBottom w:val="0"/>
              <w:divBdr>
                <w:top w:val="none" w:sz="0" w:space="0" w:color="auto"/>
                <w:left w:val="none" w:sz="0" w:space="0" w:color="auto"/>
                <w:bottom w:val="none" w:sz="0" w:space="0" w:color="auto"/>
                <w:right w:val="none" w:sz="0" w:space="0" w:color="auto"/>
              </w:divBdr>
            </w:div>
          </w:divsChild>
        </w:div>
        <w:div w:id="1207370159">
          <w:marLeft w:val="0"/>
          <w:marRight w:val="0"/>
          <w:marTop w:val="120"/>
          <w:marBottom w:val="0"/>
          <w:divBdr>
            <w:top w:val="none" w:sz="0" w:space="0" w:color="auto"/>
            <w:left w:val="none" w:sz="0" w:space="0" w:color="auto"/>
            <w:bottom w:val="none" w:sz="0" w:space="0" w:color="auto"/>
            <w:right w:val="none" w:sz="0" w:space="0" w:color="auto"/>
          </w:divBdr>
          <w:divsChild>
            <w:div w:id="12073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24">
      <w:marLeft w:val="0"/>
      <w:marRight w:val="0"/>
      <w:marTop w:val="0"/>
      <w:marBottom w:val="0"/>
      <w:divBdr>
        <w:top w:val="none" w:sz="0" w:space="0" w:color="auto"/>
        <w:left w:val="none" w:sz="0" w:space="0" w:color="auto"/>
        <w:bottom w:val="none" w:sz="0" w:space="0" w:color="auto"/>
        <w:right w:val="none" w:sz="0" w:space="0" w:color="auto"/>
      </w:divBdr>
    </w:div>
    <w:div w:id="1207370025">
      <w:marLeft w:val="0"/>
      <w:marRight w:val="0"/>
      <w:marTop w:val="0"/>
      <w:marBottom w:val="0"/>
      <w:divBdr>
        <w:top w:val="none" w:sz="0" w:space="0" w:color="auto"/>
        <w:left w:val="none" w:sz="0" w:space="0" w:color="auto"/>
        <w:bottom w:val="none" w:sz="0" w:space="0" w:color="auto"/>
        <w:right w:val="none" w:sz="0" w:space="0" w:color="auto"/>
      </w:divBdr>
      <w:divsChild>
        <w:div w:id="1207370079">
          <w:marLeft w:val="0"/>
          <w:marRight w:val="0"/>
          <w:marTop w:val="0"/>
          <w:marBottom w:val="0"/>
          <w:divBdr>
            <w:top w:val="none" w:sz="0" w:space="0" w:color="auto"/>
            <w:left w:val="none" w:sz="0" w:space="0" w:color="auto"/>
            <w:bottom w:val="none" w:sz="0" w:space="0" w:color="auto"/>
            <w:right w:val="none" w:sz="0" w:space="0" w:color="auto"/>
          </w:divBdr>
        </w:div>
      </w:divsChild>
    </w:div>
    <w:div w:id="1207370026">
      <w:marLeft w:val="0"/>
      <w:marRight w:val="0"/>
      <w:marTop w:val="0"/>
      <w:marBottom w:val="0"/>
      <w:divBdr>
        <w:top w:val="none" w:sz="0" w:space="0" w:color="auto"/>
        <w:left w:val="none" w:sz="0" w:space="0" w:color="auto"/>
        <w:bottom w:val="none" w:sz="0" w:space="0" w:color="auto"/>
        <w:right w:val="none" w:sz="0" w:space="0" w:color="auto"/>
      </w:divBdr>
    </w:div>
    <w:div w:id="1207370030">
      <w:marLeft w:val="0"/>
      <w:marRight w:val="0"/>
      <w:marTop w:val="0"/>
      <w:marBottom w:val="0"/>
      <w:divBdr>
        <w:top w:val="none" w:sz="0" w:space="0" w:color="auto"/>
        <w:left w:val="none" w:sz="0" w:space="0" w:color="auto"/>
        <w:bottom w:val="none" w:sz="0" w:space="0" w:color="auto"/>
        <w:right w:val="none" w:sz="0" w:space="0" w:color="auto"/>
      </w:divBdr>
    </w:div>
    <w:div w:id="1207370031">
      <w:marLeft w:val="0"/>
      <w:marRight w:val="0"/>
      <w:marTop w:val="0"/>
      <w:marBottom w:val="0"/>
      <w:divBdr>
        <w:top w:val="none" w:sz="0" w:space="0" w:color="auto"/>
        <w:left w:val="none" w:sz="0" w:space="0" w:color="auto"/>
        <w:bottom w:val="none" w:sz="0" w:space="0" w:color="auto"/>
        <w:right w:val="none" w:sz="0" w:space="0" w:color="auto"/>
      </w:divBdr>
    </w:div>
    <w:div w:id="1207370032">
      <w:marLeft w:val="0"/>
      <w:marRight w:val="0"/>
      <w:marTop w:val="0"/>
      <w:marBottom w:val="0"/>
      <w:divBdr>
        <w:top w:val="none" w:sz="0" w:space="0" w:color="auto"/>
        <w:left w:val="none" w:sz="0" w:space="0" w:color="auto"/>
        <w:bottom w:val="none" w:sz="0" w:space="0" w:color="auto"/>
        <w:right w:val="none" w:sz="0" w:space="0" w:color="auto"/>
      </w:divBdr>
    </w:div>
    <w:div w:id="1207370034">
      <w:marLeft w:val="0"/>
      <w:marRight w:val="0"/>
      <w:marTop w:val="0"/>
      <w:marBottom w:val="0"/>
      <w:divBdr>
        <w:top w:val="none" w:sz="0" w:space="0" w:color="auto"/>
        <w:left w:val="none" w:sz="0" w:space="0" w:color="auto"/>
        <w:bottom w:val="none" w:sz="0" w:space="0" w:color="auto"/>
        <w:right w:val="none" w:sz="0" w:space="0" w:color="auto"/>
      </w:divBdr>
    </w:div>
    <w:div w:id="1207370039">
      <w:marLeft w:val="0"/>
      <w:marRight w:val="0"/>
      <w:marTop w:val="0"/>
      <w:marBottom w:val="0"/>
      <w:divBdr>
        <w:top w:val="none" w:sz="0" w:space="0" w:color="auto"/>
        <w:left w:val="none" w:sz="0" w:space="0" w:color="auto"/>
        <w:bottom w:val="none" w:sz="0" w:space="0" w:color="auto"/>
        <w:right w:val="none" w:sz="0" w:space="0" w:color="auto"/>
      </w:divBdr>
    </w:div>
    <w:div w:id="1207370040">
      <w:marLeft w:val="0"/>
      <w:marRight w:val="0"/>
      <w:marTop w:val="0"/>
      <w:marBottom w:val="0"/>
      <w:divBdr>
        <w:top w:val="none" w:sz="0" w:space="0" w:color="auto"/>
        <w:left w:val="none" w:sz="0" w:space="0" w:color="auto"/>
        <w:bottom w:val="none" w:sz="0" w:space="0" w:color="auto"/>
        <w:right w:val="none" w:sz="0" w:space="0" w:color="auto"/>
      </w:divBdr>
    </w:div>
    <w:div w:id="1207370042">
      <w:marLeft w:val="0"/>
      <w:marRight w:val="0"/>
      <w:marTop w:val="0"/>
      <w:marBottom w:val="0"/>
      <w:divBdr>
        <w:top w:val="none" w:sz="0" w:space="0" w:color="auto"/>
        <w:left w:val="none" w:sz="0" w:space="0" w:color="auto"/>
        <w:bottom w:val="none" w:sz="0" w:space="0" w:color="auto"/>
        <w:right w:val="none" w:sz="0" w:space="0" w:color="auto"/>
      </w:divBdr>
    </w:div>
    <w:div w:id="1207370045">
      <w:marLeft w:val="0"/>
      <w:marRight w:val="0"/>
      <w:marTop w:val="0"/>
      <w:marBottom w:val="0"/>
      <w:divBdr>
        <w:top w:val="none" w:sz="0" w:space="0" w:color="auto"/>
        <w:left w:val="none" w:sz="0" w:space="0" w:color="auto"/>
        <w:bottom w:val="none" w:sz="0" w:space="0" w:color="auto"/>
        <w:right w:val="none" w:sz="0" w:space="0" w:color="auto"/>
      </w:divBdr>
      <w:divsChild>
        <w:div w:id="1207370094">
          <w:marLeft w:val="0"/>
          <w:marRight w:val="0"/>
          <w:marTop w:val="0"/>
          <w:marBottom w:val="0"/>
          <w:divBdr>
            <w:top w:val="none" w:sz="0" w:space="0" w:color="auto"/>
            <w:left w:val="none" w:sz="0" w:space="0" w:color="auto"/>
            <w:bottom w:val="none" w:sz="0" w:space="0" w:color="auto"/>
            <w:right w:val="none" w:sz="0" w:space="0" w:color="auto"/>
          </w:divBdr>
        </w:div>
      </w:divsChild>
    </w:div>
    <w:div w:id="1207370047">
      <w:marLeft w:val="0"/>
      <w:marRight w:val="0"/>
      <w:marTop w:val="0"/>
      <w:marBottom w:val="0"/>
      <w:divBdr>
        <w:top w:val="none" w:sz="0" w:space="0" w:color="auto"/>
        <w:left w:val="none" w:sz="0" w:space="0" w:color="auto"/>
        <w:bottom w:val="none" w:sz="0" w:space="0" w:color="auto"/>
        <w:right w:val="none" w:sz="0" w:space="0" w:color="auto"/>
      </w:divBdr>
    </w:div>
    <w:div w:id="1207370050">
      <w:marLeft w:val="0"/>
      <w:marRight w:val="0"/>
      <w:marTop w:val="0"/>
      <w:marBottom w:val="0"/>
      <w:divBdr>
        <w:top w:val="none" w:sz="0" w:space="0" w:color="auto"/>
        <w:left w:val="none" w:sz="0" w:space="0" w:color="auto"/>
        <w:bottom w:val="none" w:sz="0" w:space="0" w:color="auto"/>
        <w:right w:val="none" w:sz="0" w:space="0" w:color="auto"/>
      </w:divBdr>
    </w:div>
    <w:div w:id="1207370052">
      <w:marLeft w:val="0"/>
      <w:marRight w:val="0"/>
      <w:marTop w:val="0"/>
      <w:marBottom w:val="0"/>
      <w:divBdr>
        <w:top w:val="none" w:sz="0" w:space="0" w:color="auto"/>
        <w:left w:val="none" w:sz="0" w:space="0" w:color="auto"/>
        <w:bottom w:val="none" w:sz="0" w:space="0" w:color="auto"/>
        <w:right w:val="none" w:sz="0" w:space="0" w:color="auto"/>
      </w:divBdr>
    </w:div>
    <w:div w:id="1207370053">
      <w:marLeft w:val="0"/>
      <w:marRight w:val="0"/>
      <w:marTop w:val="0"/>
      <w:marBottom w:val="0"/>
      <w:divBdr>
        <w:top w:val="none" w:sz="0" w:space="0" w:color="auto"/>
        <w:left w:val="none" w:sz="0" w:space="0" w:color="auto"/>
        <w:bottom w:val="none" w:sz="0" w:space="0" w:color="auto"/>
        <w:right w:val="none" w:sz="0" w:space="0" w:color="auto"/>
      </w:divBdr>
    </w:div>
    <w:div w:id="1207370055">
      <w:marLeft w:val="0"/>
      <w:marRight w:val="0"/>
      <w:marTop w:val="0"/>
      <w:marBottom w:val="0"/>
      <w:divBdr>
        <w:top w:val="none" w:sz="0" w:space="0" w:color="auto"/>
        <w:left w:val="none" w:sz="0" w:space="0" w:color="auto"/>
        <w:bottom w:val="none" w:sz="0" w:space="0" w:color="auto"/>
        <w:right w:val="none" w:sz="0" w:space="0" w:color="auto"/>
      </w:divBdr>
    </w:div>
    <w:div w:id="1207370056">
      <w:marLeft w:val="0"/>
      <w:marRight w:val="0"/>
      <w:marTop w:val="0"/>
      <w:marBottom w:val="0"/>
      <w:divBdr>
        <w:top w:val="none" w:sz="0" w:space="0" w:color="auto"/>
        <w:left w:val="none" w:sz="0" w:space="0" w:color="auto"/>
        <w:bottom w:val="none" w:sz="0" w:space="0" w:color="auto"/>
        <w:right w:val="none" w:sz="0" w:space="0" w:color="auto"/>
      </w:divBdr>
      <w:divsChild>
        <w:div w:id="1207370088">
          <w:marLeft w:val="0"/>
          <w:marRight w:val="0"/>
          <w:marTop w:val="0"/>
          <w:marBottom w:val="0"/>
          <w:divBdr>
            <w:top w:val="none" w:sz="0" w:space="0" w:color="auto"/>
            <w:left w:val="none" w:sz="0" w:space="0" w:color="auto"/>
            <w:bottom w:val="none" w:sz="0" w:space="0" w:color="auto"/>
            <w:right w:val="none" w:sz="0" w:space="0" w:color="auto"/>
          </w:divBdr>
        </w:div>
      </w:divsChild>
    </w:div>
    <w:div w:id="1207370059">
      <w:marLeft w:val="0"/>
      <w:marRight w:val="0"/>
      <w:marTop w:val="0"/>
      <w:marBottom w:val="0"/>
      <w:divBdr>
        <w:top w:val="none" w:sz="0" w:space="0" w:color="auto"/>
        <w:left w:val="none" w:sz="0" w:space="0" w:color="auto"/>
        <w:bottom w:val="none" w:sz="0" w:space="0" w:color="auto"/>
        <w:right w:val="none" w:sz="0" w:space="0" w:color="auto"/>
      </w:divBdr>
    </w:div>
    <w:div w:id="1207370062">
      <w:marLeft w:val="0"/>
      <w:marRight w:val="0"/>
      <w:marTop w:val="0"/>
      <w:marBottom w:val="0"/>
      <w:divBdr>
        <w:top w:val="none" w:sz="0" w:space="0" w:color="auto"/>
        <w:left w:val="none" w:sz="0" w:space="0" w:color="auto"/>
        <w:bottom w:val="none" w:sz="0" w:space="0" w:color="auto"/>
        <w:right w:val="none" w:sz="0" w:space="0" w:color="auto"/>
      </w:divBdr>
      <w:divsChild>
        <w:div w:id="1207370078">
          <w:marLeft w:val="0"/>
          <w:marRight w:val="0"/>
          <w:marTop w:val="120"/>
          <w:marBottom w:val="0"/>
          <w:divBdr>
            <w:top w:val="none" w:sz="0" w:space="0" w:color="auto"/>
            <w:left w:val="none" w:sz="0" w:space="0" w:color="auto"/>
            <w:bottom w:val="none" w:sz="0" w:space="0" w:color="auto"/>
            <w:right w:val="none" w:sz="0" w:space="0" w:color="auto"/>
          </w:divBdr>
          <w:divsChild>
            <w:div w:id="1207370043">
              <w:marLeft w:val="0"/>
              <w:marRight w:val="0"/>
              <w:marTop w:val="0"/>
              <w:marBottom w:val="0"/>
              <w:divBdr>
                <w:top w:val="none" w:sz="0" w:space="0" w:color="auto"/>
                <w:left w:val="none" w:sz="0" w:space="0" w:color="auto"/>
                <w:bottom w:val="none" w:sz="0" w:space="0" w:color="auto"/>
                <w:right w:val="none" w:sz="0" w:space="0" w:color="auto"/>
              </w:divBdr>
            </w:div>
          </w:divsChild>
        </w:div>
        <w:div w:id="1207370089">
          <w:marLeft w:val="0"/>
          <w:marRight w:val="0"/>
          <w:marTop w:val="120"/>
          <w:marBottom w:val="0"/>
          <w:divBdr>
            <w:top w:val="none" w:sz="0" w:space="0" w:color="auto"/>
            <w:left w:val="none" w:sz="0" w:space="0" w:color="auto"/>
            <w:bottom w:val="none" w:sz="0" w:space="0" w:color="auto"/>
            <w:right w:val="none" w:sz="0" w:space="0" w:color="auto"/>
          </w:divBdr>
          <w:divsChild>
            <w:div w:id="1207370048">
              <w:marLeft w:val="0"/>
              <w:marRight w:val="0"/>
              <w:marTop w:val="0"/>
              <w:marBottom w:val="0"/>
              <w:divBdr>
                <w:top w:val="none" w:sz="0" w:space="0" w:color="auto"/>
                <w:left w:val="none" w:sz="0" w:space="0" w:color="auto"/>
                <w:bottom w:val="none" w:sz="0" w:space="0" w:color="auto"/>
                <w:right w:val="none" w:sz="0" w:space="0" w:color="auto"/>
              </w:divBdr>
            </w:div>
          </w:divsChild>
        </w:div>
        <w:div w:id="1207370116">
          <w:marLeft w:val="0"/>
          <w:marRight w:val="0"/>
          <w:marTop w:val="0"/>
          <w:marBottom w:val="0"/>
          <w:divBdr>
            <w:top w:val="none" w:sz="0" w:space="0" w:color="auto"/>
            <w:left w:val="none" w:sz="0" w:space="0" w:color="auto"/>
            <w:bottom w:val="none" w:sz="0" w:space="0" w:color="auto"/>
            <w:right w:val="none" w:sz="0" w:space="0" w:color="auto"/>
          </w:divBdr>
        </w:div>
        <w:div w:id="1207370154">
          <w:marLeft w:val="0"/>
          <w:marRight w:val="0"/>
          <w:marTop w:val="120"/>
          <w:marBottom w:val="0"/>
          <w:divBdr>
            <w:top w:val="none" w:sz="0" w:space="0" w:color="auto"/>
            <w:left w:val="none" w:sz="0" w:space="0" w:color="auto"/>
            <w:bottom w:val="none" w:sz="0" w:space="0" w:color="auto"/>
            <w:right w:val="none" w:sz="0" w:space="0" w:color="auto"/>
          </w:divBdr>
          <w:divsChild>
            <w:div w:id="12073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63">
      <w:marLeft w:val="0"/>
      <w:marRight w:val="0"/>
      <w:marTop w:val="0"/>
      <w:marBottom w:val="0"/>
      <w:divBdr>
        <w:top w:val="none" w:sz="0" w:space="0" w:color="auto"/>
        <w:left w:val="none" w:sz="0" w:space="0" w:color="auto"/>
        <w:bottom w:val="none" w:sz="0" w:space="0" w:color="auto"/>
        <w:right w:val="none" w:sz="0" w:space="0" w:color="auto"/>
      </w:divBdr>
    </w:div>
    <w:div w:id="1207370064">
      <w:marLeft w:val="0"/>
      <w:marRight w:val="0"/>
      <w:marTop w:val="0"/>
      <w:marBottom w:val="0"/>
      <w:divBdr>
        <w:top w:val="none" w:sz="0" w:space="0" w:color="auto"/>
        <w:left w:val="none" w:sz="0" w:space="0" w:color="auto"/>
        <w:bottom w:val="none" w:sz="0" w:space="0" w:color="auto"/>
        <w:right w:val="none" w:sz="0" w:space="0" w:color="auto"/>
      </w:divBdr>
    </w:div>
    <w:div w:id="1207370066">
      <w:marLeft w:val="0"/>
      <w:marRight w:val="0"/>
      <w:marTop w:val="0"/>
      <w:marBottom w:val="0"/>
      <w:divBdr>
        <w:top w:val="none" w:sz="0" w:space="0" w:color="auto"/>
        <w:left w:val="none" w:sz="0" w:space="0" w:color="auto"/>
        <w:bottom w:val="none" w:sz="0" w:space="0" w:color="auto"/>
        <w:right w:val="none" w:sz="0" w:space="0" w:color="auto"/>
      </w:divBdr>
    </w:div>
    <w:div w:id="1207370069">
      <w:marLeft w:val="0"/>
      <w:marRight w:val="0"/>
      <w:marTop w:val="0"/>
      <w:marBottom w:val="0"/>
      <w:divBdr>
        <w:top w:val="none" w:sz="0" w:space="0" w:color="auto"/>
        <w:left w:val="none" w:sz="0" w:space="0" w:color="auto"/>
        <w:bottom w:val="none" w:sz="0" w:space="0" w:color="auto"/>
        <w:right w:val="none" w:sz="0" w:space="0" w:color="auto"/>
      </w:divBdr>
      <w:divsChild>
        <w:div w:id="1207370036">
          <w:marLeft w:val="0"/>
          <w:marRight w:val="0"/>
          <w:marTop w:val="120"/>
          <w:marBottom w:val="0"/>
          <w:divBdr>
            <w:top w:val="none" w:sz="0" w:space="0" w:color="auto"/>
            <w:left w:val="none" w:sz="0" w:space="0" w:color="auto"/>
            <w:bottom w:val="none" w:sz="0" w:space="0" w:color="auto"/>
            <w:right w:val="none" w:sz="0" w:space="0" w:color="auto"/>
          </w:divBdr>
          <w:divsChild>
            <w:div w:id="1207370133">
              <w:marLeft w:val="0"/>
              <w:marRight w:val="0"/>
              <w:marTop w:val="0"/>
              <w:marBottom w:val="0"/>
              <w:divBdr>
                <w:top w:val="none" w:sz="0" w:space="0" w:color="auto"/>
                <w:left w:val="none" w:sz="0" w:space="0" w:color="auto"/>
                <w:bottom w:val="none" w:sz="0" w:space="0" w:color="auto"/>
                <w:right w:val="none" w:sz="0" w:space="0" w:color="auto"/>
              </w:divBdr>
            </w:div>
          </w:divsChild>
        </w:div>
        <w:div w:id="1207370090">
          <w:marLeft w:val="0"/>
          <w:marRight w:val="0"/>
          <w:marTop w:val="0"/>
          <w:marBottom w:val="0"/>
          <w:divBdr>
            <w:top w:val="none" w:sz="0" w:space="0" w:color="auto"/>
            <w:left w:val="none" w:sz="0" w:space="0" w:color="auto"/>
            <w:bottom w:val="none" w:sz="0" w:space="0" w:color="auto"/>
            <w:right w:val="none" w:sz="0" w:space="0" w:color="auto"/>
          </w:divBdr>
        </w:div>
        <w:div w:id="1207370103">
          <w:marLeft w:val="0"/>
          <w:marRight w:val="0"/>
          <w:marTop w:val="120"/>
          <w:marBottom w:val="0"/>
          <w:divBdr>
            <w:top w:val="none" w:sz="0" w:space="0" w:color="auto"/>
            <w:left w:val="none" w:sz="0" w:space="0" w:color="auto"/>
            <w:bottom w:val="none" w:sz="0" w:space="0" w:color="auto"/>
            <w:right w:val="none" w:sz="0" w:space="0" w:color="auto"/>
          </w:divBdr>
          <w:divsChild>
            <w:div w:id="1207370143">
              <w:marLeft w:val="0"/>
              <w:marRight w:val="0"/>
              <w:marTop w:val="0"/>
              <w:marBottom w:val="0"/>
              <w:divBdr>
                <w:top w:val="none" w:sz="0" w:space="0" w:color="auto"/>
                <w:left w:val="none" w:sz="0" w:space="0" w:color="auto"/>
                <w:bottom w:val="none" w:sz="0" w:space="0" w:color="auto"/>
                <w:right w:val="none" w:sz="0" w:space="0" w:color="auto"/>
              </w:divBdr>
            </w:div>
          </w:divsChild>
        </w:div>
        <w:div w:id="1207370117">
          <w:marLeft w:val="0"/>
          <w:marRight w:val="0"/>
          <w:marTop w:val="120"/>
          <w:marBottom w:val="0"/>
          <w:divBdr>
            <w:top w:val="none" w:sz="0" w:space="0" w:color="auto"/>
            <w:left w:val="none" w:sz="0" w:space="0" w:color="auto"/>
            <w:bottom w:val="none" w:sz="0" w:space="0" w:color="auto"/>
            <w:right w:val="none" w:sz="0" w:space="0" w:color="auto"/>
          </w:divBdr>
          <w:divsChild>
            <w:div w:id="12073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70">
      <w:marLeft w:val="0"/>
      <w:marRight w:val="0"/>
      <w:marTop w:val="0"/>
      <w:marBottom w:val="0"/>
      <w:divBdr>
        <w:top w:val="none" w:sz="0" w:space="0" w:color="auto"/>
        <w:left w:val="none" w:sz="0" w:space="0" w:color="auto"/>
        <w:bottom w:val="none" w:sz="0" w:space="0" w:color="auto"/>
        <w:right w:val="none" w:sz="0" w:space="0" w:color="auto"/>
      </w:divBdr>
    </w:div>
    <w:div w:id="1207370071">
      <w:marLeft w:val="0"/>
      <w:marRight w:val="0"/>
      <w:marTop w:val="0"/>
      <w:marBottom w:val="0"/>
      <w:divBdr>
        <w:top w:val="none" w:sz="0" w:space="0" w:color="auto"/>
        <w:left w:val="none" w:sz="0" w:space="0" w:color="auto"/>
        <w:bottom w:val="none" w:sz="0" w:space="0" w:color="auto"/>
        <w:right w:val="none" w:sz="0" w:space="0" w:color="auto"/>
      </w:divBdr>
    </w:div>
    <w:div w:id="1207370072">
      <w:marLeft w:val="0"/>
      <w:marRight w:val="0"/>
      <w:marTop w:val="0"/>
      <w:marBottom w:val="0"/>
      <w:divBdr>
        <w:top w:val="none" w:sz="0" w:space="0" w:color="auto"/>
        <w:left w:val="none" w:sz="0" w:space="0" w:color="auto"/>
        <w:bottom w:val="none" w:sz="0" w:space="0" w:color="auto"/>
        <w:right w:val="none" w:sz="0" w:space="0" w:color="auto"/>
      </w:divBdr>
    </w:div>
    <w:div w:id="1207370073">
      <w:marLeft w:val="0"/>
      <w:marRight w:val="0"/>
      <w:marTop w:val="0"/>
      <w:marBottom w:val="0"/>
      <w:divBdr>
        <w:top w:val="none" w:sz="0" w:space="0" w:color="auto"/>
        <w:left w:val="none" w:sz="0" w:space="0" w:color="auto"/>
        <w:bottom w:val="none" w:sz="0" w:space="0" w:color="auto"/>
        <w:right w:val="none" w:sz="0" w:space="0" w:color="auto"/>
      </w:divBdr>
    </w:div>
    <w:div w:id="1207370075">
      <w:marLeft w:val="0"/>
      <w:marRight w:val="0"/>
      <w:marTop w:val="0"/>
      <w:marBottom w:val="0"/>
      <w:divBdr>
        <w:top w:val="none" w:sz="0" w:space="0" w:color="auto"/>
        <w:left w:val="none" w:sz="0" w:space="0" w:color="auto"/>
        <w:bottom w:val="none" w:sz="0" w:space="0" w:color="auto"/>
        <w:right w:val="none" w:sz="0" w:space="0" w:color="auto"/>
      </w:divBdr>
    </w:div>
    <w:div w:id="1207370077">
      <w:marLeft w:val="0"/>
      <w:marRight w:val="0"/>
      <w:marTop w:val="0"/>
      <w:marBottom w:val="0"/>
      <w:divBdr>
        <w:top w:val="none" w:sz="0" w:space="0" w:color="auto"/>
        <w:left w:val="none" w:sz="0" w:space="0" w:color="auto"/>
        <w:bottom w:val="none" w:sz="0" w:space="0" w:color="auto"/>
        <w:right w:val="none" w:sz="0" w:space="0" w:color="auto"/>
      </w:divBdr>
    </w:div>
    <w:div w:id="1207370081">
      <w:marLeft w:val="0"/>
      <w:marRight w:val="0"/>
      <w:marTop w:val="0"/>
      <w:marBottom w:val="0"/>
      <w:divBdr>
        <w:top w:val="none" w:sz="0" w:space="0" w:color="auto"/>
        <w:left w:val="none" w:sz="0" w:space="0" w:color="auto"/>
        <w:bottom w:val="none" w:sz="0" w:space="0" w:color="auto"/>
        <w:right w:val="none" w:sz="0" w:space="0" w:color="auto"/>
      </w:divBdr>
    </w:div>
    <w:div w:id="1207370083">
      <w:marLeft w:val="0"/>
      <w:marRight w:val="0"/>
      <w:marTop w:val="0"/>
      <w:marBottom w:val="0"/>
      <w:divBdr>
        <w:top w:val="none" w:sz="0" w:space="0" w:color="auto"/>
        <w:left w:val="none" w:sz="0" w:space="0" w:color="auto"/>
        <w:bottom w:val="none" w:sz="0" w:space="0" w:color="auto"/>
        <w:right w:val="none" w:sz="0" w:space="0" w:color="auto"/>
      </w:divBdr>
    </w:div>
    <w:div w:id="1207370084">
      <w:marLeft w:val="0"/>
      <w:marRight w:val="0"/>
      <w:marTop w:val="0"/>
      <w:marBottom w:val="0"/>
      <w:divBdr>
        <w:top w:val="none" w:sz="0" w:space="0" w:color="auto"/>
        <w:left w:val="none" w:sz="0" w:space="0" w:color="auto"/>
        <w:bottom w:val="none" w:sz="0" w:space="0" w:color="auto"/>
        <w:right w:val="none" w:sz="0" w:space="0" w:color="auto"/>
      </w:divBdr>
    </w:div>
    <w:div w:id="1207370085">
      <w:marLeft w:val="0"/>
      <w:marRight w:val="0"/>
      <w:marTop w:val="0"/>
      <w:marBottom w:val="0"/>
      <w:divBdr>
        <w:top w:val="none" w:sz="0" w:space="0" w:color="auto"/>
        <w:left w:val="none" w:sz="0" w:space="0" w:color="auto"/>
        <w:bottom w:val="none" w:sz="0" w:space="0" w:color="auto"/>
        <w:right w:val="none" w:sz="0" w:space="0" w:color="auto"/>
      </w:divBdr>
    </w:div>
    <w:div w:id="1207370091">
      <w:marLeft w:val="0"/>
      <w:marRight w:val="0"/>
      <w:marTop w:val="0"/>
      <w:marBottom w:val="0"/>
      <w:divBdr>
        <w:top w:val="none" w:sz="0" w:space="0" w:color="auto"/>
        <w:left w:val="none" w:sz="0" w:space="0" w:color="auto"/>
        <w:bottom w:val="none" w:sz="0" w:space="0" w:color="auto"/>
        <w:right w:val="none" w:sz="0" w:space="0" w:color="auto"/>
      </w:divBdr>
    </w:div>
    <w:div w:id="1207370093">
      <w:marLeft w:val="0"/>
      <w:marRight w:val="0"/>
      <w:marTop w:val="0"/>
      <w:marBottom w:val="0"/>
      <w:divBdr>
        <w:top w:val="none" w:sz="0" w:space="0" w:color="auto"/>
        <w:left w:val="none" w:sz="0" w:space="0" w:color="auto"/>
        <w:bottom w:val="none" w:sz="0" w:space="0" w:color="auto"/>
        <w:right w:val="none" w:sz="0" w:space="0" w:color="auto"/>
      </w:divBdr>
    </w:div>
    <w:div w:id="1207370095">
      <w:marLeft w:val="0"/>
      <w:marRight w:val="0"/>
      <w:marTop w:val="0"/>
      <w:marBottom w:val="0"/>
      <w:divBdr>
        <w:top w:val="none" w:sz="0" w:space="0" w:color="auto"/>
        <w:left w:val="none" w:sz="0" w:space="0" w:color="auto"/>
        <w:bottom w:val="none" w:sz="0" w:space="0" w:color="auto"/>
        <w:right w:val="none" w:sz="0" w:space="0" w:color="auto"/>
      </w:divBdr>
    </w:div>
    <w:div w:id="1207370096">
      <w:marLeft w:val="0"/>
      <w:marRight w:val="0"/>
      <w:marTop w:val="0"/>
      <w:marBottom w:val="0"/>
      <w:divBdr>
        <w:top w:val="none" w:sz="0" w:space="0" w:color="auto"/>
        <w:left w:val="none" w:sz="0" w:space="0" w:color="auto"/>
        <w:bottom w:val="none" w:sz="0" w:space="0" w:color="auto"/>
        <w:right w:val="none" w:sz="0" w:space="0" w:color="auto"/>
      </w:divBdr>
    </w:div>
    <w:div w:id="1207370097">
      <w:marLeft w:val="0"/>
      <w:marRight w:val="0"/>
      <w:marTop w:val="0"/>
      <w:marBottom w:val="0"/>
      <w:divBdr>
        <w:top w:val="none" w:sz="0" w:space="0" w:color="auto"/>
        <w:left w:val="none" w:sz="0" w:space="0" w:color="auto"/>
        <w:bottom w:val="none" w:sz="0" w:space="0" w:color="auto"/>
        <w:right w:val="none" w:sz="0" w:space="0" w:color="auto"/>
      </w:divBdr>
    </w:div>
    <w:div w:id="1207370098">
      <w:marLeft w:val="0"/>
      <w:marRight w:val="0"/>
      <w:marTop w:val="0"/>
      <w:marBottom w:val="0"/>
      <w:divBdr>
        <w:top w:val="none" w:sz="0" w:space="0" w:color="auto"/>
        <w:left w:val="none" w:sz="0" w:space="0" w:color="auto"/>
        <w:bottom w:val="none" w:sz="0" w:space="0" w:color="auto"/>
        <w:right w:val="none" w:sz="0" w:space="0" w:color="auto"/>
      </w:divBdr>
    </w:div>
    <w:div w:id="1207370099">
      <w:marLeft w:val="0"/>
      <w:marRight w:val="0"/>
      <w:marTop w:val="0"/>
      <w:marBottom w:val="0"/>
      <w:divBdr>
        <w:top w:val="none" w:sz="0" w:space="0" w:color="auto"/>
        <w:left w:val="none" w:sz="0" w:space="0" w:color="auto"/>
        <w:bottom w:val="none" w:sz="0" w:space="0" w:color="auto"/>
        <w:right w:val="none" w:sz="0" w:space="0" w:color="auto"/>
      </w:divBdr>
    </w:div>
    <w:div w:id="1207370100">
      <w:marLeft w:val="0"/>
      <w:marRight w:val="0"/>
      <w:marTop w:val="0"/>
      <w:marBottom w:val="0"/>
      <w:divBdr>
        <w:top w:val="none" w:sz="0" w:space="0" w:color="auto"/>
        <w:left w:val="none" w:sz="0" w:space="0" w:color="auto"/>
        <w:bottom w:val="none" w:sz="0" w:space="0" w:color="auto"/>
        <w:right w:val="none" w:sz="0" w:space="0" w:color="auto"/>
      </w:divBdr>
    </w:div>
    <w:div w:id="1207370101">
      <w:marLeft w:val="0"/>
      <w:marRight w:val="0"/>
      <w:marTop w:val="0"/>
      <w:marBottom w:val="0"/>
      <w:divBdr>
        <w:top w:val="none" w:sz="0" w:space="0" w:color="auto"/>
        <w:left w:val="none" w:sz="0" w:space="0" w:color="auto"/>
        <w:bottom w:val="none" w:sz="0" w:space="0" w:color="auto"/>
        <w:right w:val="none" w:sz="0" w:space="0" w:color="auto"/>
      </w:divBdr>
      <w:divsChild>
        <w:div w:id="1207370015">
          <w:marLeft w:val="0"/>
          <w:marRight w:val="0"/>
          <w:marTop w:val="120"/>
          <w:marBottom w:val="0"/>
          <w:divBdr>
            <w:top w:val="none" w:sz="0" w:space="0" w:color="auto"/>
            <w:left w:val="none" w:sz="0" w:space="0" w:color="auto"/>
            <w:bottom w:val="none" w:sz="0" w:space="0" w:color="auto"/>
            <w:right w:val="none" w:sz="0" w:space="0" w:color="auto"/>
          </w:divBdr>
          <w:divsChild>
            <w:div w:id="1207370033">
              <w:marLeft w:val="0"/>
              <w:marRight w:val="0"/>
              <w:marTop w:val="0"/>
              <w:marBottom w:val="0"/>
              <w:divBdr>
                <w:top w:val="none" w:sz="0" w:space="0" w:color="auto"/>
                <w:left w:val="none" w:sz="0" w:space="0" w:color="auto"/>
                <w:bottom w:val="none" w:sz="0" w:space="0" w:color="auto"/>
                <w:right w:val="none" w:sz="0" w:space="0" w:color="auto"/>
              </w:divBdr>
            </w:div>
          </w:divsChild>
        </w:div>
        <w:div w:id="1207370021">
          <w:marLeft w:val="0"/>
          <w:marRight w:val="0"/>
          <w:marTop w:val="120"/>
          <w:marBottom w:val="0"/>
          <w:divBdr>
            <w:top w:val="none" w:sz="0" w:space="0" w:color="auto"/>
            <w:left w:val="none" w:sz="0" w:space="0" w:color="auto"/>
            <w:bottom w:val="none" w:sz="0" w:space="0" w:color="auto"/>
            <w:right w:val="none" w:sz="0" w:space="0" w:color="auto"/>
          </w:divBdr>
          <w:divsChild>
            <w:div w:id="1207370145">
              <w:marLeft w:val="0"/>
              <w:marRight w:val="0"/>
              <w:marTop w:val="0"/>
              <w:marBottom w:val="0"/>
              <w:divBdr>
                <w:top w:val="none" w:sz="0" w:space="0" w:color="auto"/>
                <w:left w:val="none" w:sz="0" w:space="0" w:color="auto"/>
                <w:bottom w:val="none" w:sz="0" w:space="0" w:color="auto"/>
                <w:right w:val="none" w:sz="0" w:space="0" w:color="auto"/>
              </w:divBdr>
            </w:div>
          </w:divsChild>
        </w:div>
        <w:div w:id="1207370060">
          <w:marLeft w:val="0"/>
          <w:marRight w:val="0"/>
          <w:marTop w:val="120"/>
          <w:marBottom w:val="0"/>
          <w:divBdr>
            <w:top w:val="none" w:sz="0" w:space="0" w:color="auto"/>
            <w:left w:val="none" w:sz="0" w:space="0" w:color="auto"/>
            <w:bottom w:val="none" w:sz="0" w:space="0" w:color="auto"/>
            <w:right w:val="none" w:sz="0" w:space="0" w:color="auto"/>
          </w:divBdr>
          <w:divsChild>
            <w:div w:id="1207370080">
              <w:marLeft w:val="0"/>
              <w:marRight w:val="0"/>
              <w:marTop w:val="0"/>
              <w:marBottom w:val="0"/>
              <w:divBdr>
                <w:top w:val="none" w:sz="0" w:space="0" w:color="auto"/>
                <w:left w:val="none" w:sz="0" w:space="0" w:color="auto"/>
                <w:bottom w:val="none" w:sz="0" w:space="0" w:color="auto"/>
                <w:right w:val="none" w:sz="0" w:space="0" w:color="auto"/>
              </w:divBdr>
            </w:div>
          </w:divsChild>
        </w:div>
        <w:div w:id="1207370108">
          <w:marLeft w:val="0"/>
          <w:marRight w:val="0"/>
          <w:marTop w:val="120"/>
          <w:marBottom w:val="0"/>
          <w:divBdr>
            <w:top w:val="none" w:sz="0" w:space="0" w:color="auto"/>
            <w:left w:val="none" w:sz="0" w:space="0" w:color="auto"/>
            <w:bottom w:val="none" w:sz="0" w:space="0" w:color="auto"/>
            <w:right w:val="none" w:sz="0" w:space="0" w:color="auto"/>
          </w:divBdr>
          <w:divsChild>
            <w:div w:id="1207370146">
              <w:marLeft w:val="0"/>
              <w:marRight w:val="0"/>
              <w:marTop w:val="0"/>
              <w:marBottom w:val="0"/>
              <w:divBdr>
                <w:top w:val="none" w:sz="0" w:space="0" w:color="auto"/>
                <w:left w:val="none" w:sz="0" w:space="0" w:color="auto"/>
                <w:bottom w:val="none" w:sz="0" w:space="0" w:color="auto"/>
                <w:right w:val="none" w:sz="0" w:space="0" w:color="auto"/>
              </w:divBdr>
            </w:div>
          </w:divsChild>
        </w:div>
        <w:div w:id="1207370111">
          <w:marLeft w:val="0"/>
          <w:marRight w:val="0"/>
          <w:marTop w:val="120"/>
          <w:marBottom w:val="0"/>
          <w:divBdr>
            <w:top w:val="none" w:sz="0" w:space="0" w:color="auto"/>
            <w:left w:val="none" w:sz="0" w:space="0" w:color="auto"/>
            <w:bottom w:val="none" w:sz="0" w:space="0" w:color="auto"/>
            <w:right w:val="none" w:sz="0" w:space="0" w:color="auto"/>
          </w:divBdr>
          <w:divsChild>
            <w:div w:id="12073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02">
      <w:marLeft w:val="0"/>
      <w:marRight w:val="0"/>
      <w:marTop w:val="0"/>
      <w:marBottom w:val="0"/>
      <w:divBdr>
        <w:top w:val="none" w:sz="0" w:space="0" w:color="auto"/>
        <w:left w:val="none" w:sz="0" w:space="0" w:color="auto"/>
        <w:bottom w:val="none" w:sz="0" w:space="0" w:color="auto"/>
        <w:right w:val="none" w:sz="0" w:space="0" w:color="auto"/>
      </w:divBdr>
    </w:div>
    <w:div w:id="1207370105">
      <w:marLeft w:val="0"/>
      <w:marRight w:val="0"/>
      <w:marTop w:val="0"/>
      <w:marBottom w:val="0"/>
      <w:divBdr>
        <w:top w:val="none" w:sz="0" w:space="0" w:color="auto"/>
        <w:left w:val="none" w:sz="0" w:space="0" w:color="auto"/>
        <w:bottom w:val="none" w:sz="0" w:space="0" w:color="auto"/>
        <w:right w:val="none" w:sz="0" w:space="0" w:color="auto"/>
      </w:divBdr>
    </w:div>
    <w:div w:id="1207370106">
      <w:marLeft w:val="0"/>
      <w:marRight w:val="0"/>
      <w:marTop w:val="0"/>
      <w:marBottom w:val="0"/>
      <w:divBdr>
        <w:top w:val="none" w:sz="0" w:space="0" w:color="auto"/>
        <w:left w:val="none" w:sz="0" w:space="0" w:color="auto"/>
        <w:bottom w:val="none" w:sz="0" w:space="0" w:color="auto"/>
        <w:right w:val="none" w:sz="0" w:space="0" w:color="auto"/>
      </w:divBdr>
    </w:div>
    <w:div w:id="1207370107">
      <w:marLeft w:val="0"/>
      <w:marRight w:val="0"/>
      <w:marTop w:val="0"/>
      <w:marBottom w:val="0"/>
      <w:divBdr>
        <w:top w:val="none" w:sz="0" w:space="0" w:color="auto"/>
        <w:left w:val="none" w:sz="0" w:space="0" w:color="auto"/>
        <w:bottom w:val="none" w:sz="0" w:space="0" w:color="auto"/>
        <w:right w:val="none" w:sz="0" w:space="0" w:color="auto"/>
      </w:divBdr>
    </w:div>
    <w:div w:id="1207370110">
      <w:marLeft w:val="0"/>
      <w:marRight w:val="0"/>
      <w:marTop w:val="0"/>
      <w:marBottom w:val="0"/>
      <w:divBdr>
        <w:top w:val="none" w:sz="0" w:space="0" w:color="auto"/>
        <w:left w:val="none" w:sz="0" w:space="0" w:color="auto"/>
        <w:bottom w:val="none" w:sz="0" w:space="0" w:color="auto"/>
        <w:right w:val="none" w:sz="0" w:space="0" w:color="auto"/>
      </w:divBdr>
    </w:div>
    <w:div w:id="1207370112">
      <w:marLeft w:val="0"/>
      <w:marRight w:val="0"/>
      <w:marTop w:val="0"/>
      <w:marBottom w:val="0"/>
      <w:divBdr>
        <w:top w:val="none" w:sz="0" w:space="0" w:color="auto"/>
        <w:left w:val="none" w:sz="0" w:space="0" w:color="auto"/>
        <w:bottom w:val="none" w:sz="0" w:space="0" w:color="auto"/>
        <w:right w:val="none" w:sz="0" w:space="0" w:color="auto"/>
      </w:divBdr>
    </w:div>
    <w:div w:id="1207370113">
      <w:marLeft w:val="0"/>
      <w:marRight w:val="0"/>
      <w:marTop w:val="0"/>
      <w:marBottom w:val="0"/>
      <w:divBdr>
        <w:top w:val="none" w:sz="0" w:space="0" w:color="auto"/>
        <w:left w:val="none" w:sz="0" w:space="0" w:color="auto"/>
        <w:bottom w:val="none" w:sz="0" w:space="0" w:color="auto"/>
        <w:right w:val="none" w:sz="0" w:space="0" w:color="auto"/>
      </w:divBdr>
      <w:divsChild>
        <w:div w:id="1207370046">
          <w:marLeft w:val="0"/>
          <w:marRight w:val="0"/>
          <w:marTop w:val="0"/>
          <w:marBottom w:val="0"/>
          <w:divBdr>
            <w:top w:val="none" w:sz="0" w:space="0" w:color="auto"/>
            <w:left w:val="none" w:sz="0" w:space="0" w:color="auto"/>
            <w:bottom w:val="none" w:sz="0" w:space="0" w:color="auto"/>
            <w:right w:val="none" w:sz="0" w:space="0" w:color="auto"/>
          </w:divBdr>
          <w:divsChild>
            <w:div w:id="12073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14">
      <w:marLeft w:val="0"/>
      <w:marRight w:val="0"/>
      <w:marTop w:val="0"/>
      <w:marBottom w:val="0"/>
      <w:divBdr>
        <w:top w:val="none" w:sz="0" w:space="0" w:color="auto"/>
        <w:left w:val="none" w:sz="0" w:space="0" w:color="auto"/>
        <w:bottom w:val="none" w:sz="0" w:space="0" w:color="auto"/>
        <w:right w:val="none" w:sz="0" w:space="0" w:color="auto"/>
      </w:divBdr>
      <w:divsChild>
        <w:div w:id="1207370041">
          <w:marLeft w:val="0"/>
          <w:marRight w:val="0"/>
          <w:marTop w:val="120"/>
          <w:marBottom w:val="0"/>
          <w:divBdr>
            <w:top w:val="none" w:sz="0" w:space="0" w:color="auto"/>
            <w:left w:val="none" w:sz="0" w:space="0" w:color="auto"/>
            <w:bottom w:val="none" w:sz="0" w:space="0" w:color="auto"/>
            <w:right w:val="none" w:sz="0" w:space="0" w:color="auto"/>
          </w:divBdr>
          <w:divsChild>
            <w:div w:id="1207370144">
              <w:marLeft w:val="0"/>
              <w:marRight w:val="0"/>
              <w:marTop w:val="0"/>
              <w:marBottom w:val="0"/>
              <w:divBdr>
                <w:top w:val="none" w:sz="0" w:space="0" w:color="auto"/>
                <w:left w:val="none" w:sz="0" w:space="0" w:color="auto"/>
                <w:bottom w:val="none" w:sz="0" w:space="0" w:color="auto"/>
                <w:right w:val="none" w:sz="0" w:space="0" w:color="auto"/>
              </w:divBdr>
            </w:div>
          </w:divsChild>
        </w:div>
        <w:div w:id="1207370058">
          <w:marLeft w:val="0"/>
          <w:marRight w:val="0"/>
          <w:marTop w:val="120"/>
          <w:marBottom w:val="0"/>
          <w:divBdr>
            <w:top w:val="none" w:sz="0" w:space="0" w:color="auto"/>
            <w:left w:val="none" w:sz="0" w:space="0" w:color="auto"/>
            <w:bottom w:val="none" w:sz="0" w:space="0" w:color="auto"/>
            <w:right w:val="none" w:sz="0" w:space="0" w:color="auto"/>
          </w:divBdr>
          <w:divsChild>
            <w:div w:id="12073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18">
      <w:marLeft w:val="0"/>
      <w:marRight w:val="0"/>
      <w:marTop w:val="0"/>
      <w:marBottom w:val="0"/>
      <w:divBdr>
        <w:top w:val="none" w:sz="0" w:space="0" w:color="auto"/>
        <w:left w:val="none" w:sz="0" w:space="0" w:color="auto"/>
        <w:bottom w:val="none" w:sz="0" w:space="0" w:color="auto"/>
        <w:right w:val="none" w:sz="0" w:space="0" w:color="auto"/>
      </w:divBdr>
    </w:div>
    <w:div w:id="1207370119">
      <w:marLeft w:val="0"/>
      <w:marRight w:val="0"/>
      <w:marTop w:val="0"/>
      <w:marBottom w:val="0"/>
      <w:divBdr>
        <w:top w:val="none" w:sz="0" w:space="0" w:color="auto"/>
        <w:left w:val="none" w:sz="0" w:space="0" w:color="auto"/>
        <w:bottom w:val="none" w:sz="0" w:space="0" w:color="auto"/>
        <w:right w:val="none" w:sz="0" w:space="0" w:color="auto"/>
      </w:divBdr>
    </w:div>
    <w:div w:id="1207370120">
      <w:marLeft w:val="0"/>
      <w:marRight w:val="0"/>
      <w:marTop w:val="0"/>
      <w:marBottom w:val="0"/>
      <w:divBdr>
        <w:top w:val="none" w:sz="0" w:space="0" w:color="auto"/>
        <w:left w:val="none" w:sz="0" w:space="0" w:color="auto"/>
        <w:bottom w:val="none" w:sz="0" w:space="0" w:color="auto"/>
        <w:right w:val="none" w:sz="0" w:space="0" w:color="auto"/>
      </w:divBdr>
    </w:div>
    <w:div w:id="1207370121">
      <w:marLeft w:val="0"/>
      <w:marRight w:val="0"/>
      <w:marTop w:val="0"/>
      <w:marBottom w:val="0"/>
      <w:divBdr>
        <w:top w:val="none" w:sz="0" w:space="0" w:color="auto"/>
        <w:left w:val="none" w:sz="0" w:space="0" w:color="auto"/>
        <w:bottom w:val="none" w:sz="0" w:space="0" w:color="auto"/>
        <w:right w:val="none" w:sz="0" w:space="0" w:color="auto"/>
      </w:divBdr>
    </w:div>
    <w:div w:id="1207370123">
      <w:marLeft w:val="0"/>
      <w:marRight w:val="0"/>
      <w:marTop w:val="0"/>
      <w:marBottom w:val="0"/>
      <w:divBdr>
        <w:top w:val="none" w:sz="0" w:space="0" w:color="auto"/>
        <w:left w:val="none" w:sz="0" w:space="0" w:color="auto"/>
        <w:bottom w:val="none" w:sz="0" w:space="0" w:color="auto"/>
        <w:right w:val="none" w:sz="0" w:space="0" w:color="auto"/>
      </w:divBdr>
      <w:divsChild>
        <w:div w:id="1207370028">
          <w:marLeft w:val="0"/>
          <w:marRight w:val="0"/>
          <w:marTop w:val="120"/>
          <w:marBottom w:val="0"/>
          <w:divBdr>
            <w:top w:val="none" w:sz="0" w:space="0" w:color="auto"/>
            <w:left w:val="none" w:sz="0" w:space="0" w:color="auto"/>
            <w:bottom w:val="none" w:sz="0" w:space="0" w:color="auto"/>
            <w:right w:val="none" w:sz="0" w:space="0" w:color="auto"/>
          </w:divBdr>
          <w:divsChild>
            <w:div w:id="1207370029">
              <w:marLeft w:val="0"/>
              <w:marRight w:val="0"/>
              <w:marTop w:val="0"/>
              <w:marBottom w:val="0"/>
              <w:divBdr>
                <w:top w:val="none" w:sz="0" w:space="0" w:color="auto"/>
                <w:left w:val="none" w:sz="0" w:space="0" w:color="auto"/>
                <w:bottom w:val="none" w:sz="0" w:space="0" w:color="auto"/>
                <w:right w:val="none" w:sz="0" w:space="0" w:color="auto"/>
              </w:divBdr>
            </w:div>
            <w:div w:id="1207370061">
              <w:marLeft w:val="0"/>
              <w:marRight w:val="0"/>
              <w:marTop w:val="0"/>
              <w:marBottom w:val="0"/>
              <w:divBdr>
                <w:top w:val="none" w:sz="0" w:space="0" w:color="auto"/>
                <w:left w:val="none" w:sz="0" w:space="0" w:color="auto"/>
                <w:bottom w:val="none" w:sz="0" w:space="0" w:color="auto"/>
                <w:right w:val="none" w:sz="0" w:space="0" w:color="auto"/>
              </w:divBdr>
            </w:div>
            <w:div w:id="1207370082">
              <w:marLeft w:val="0"/>
              <w:marRight w:val="0"/>
              <w:marTop w:val="0"/>
              <w:marBottom w:val="0"/>
              <w:divBdr>
                <w:top w:val="none" w:sz="0" w:space="0" w:color="auto"/>
                <w:left w:val="none" w:sz="0" w:space="0" w:color="auto"/>
                <w:bottom w:val="none" w:sz="0" w:space="0" w:color="auto"/>
                <w:right w:val="none" w:sz="0" w:space="0" w:color="auto"/>
              </w:divBdr>
            </w:div>
            <w:div w:id="1207370087">
              <w:marLeft w:val="0"/>
              <w:marRight w:val="0"/>
              <w:marTop w:val="0"/>
              <w:marBottom w:val="0"/>
              <w:divBdr>
                <w:top w:val="none" w:sz="0" w:space="0" w:color="auto"/>
                <w:left w:val="none" w:sz="0" w:space="0" w:color="auto"/>
                <w:bottom w:val="none" w:sz="0" w:space="0" w:color="auto"/>
                <w:right w:val="none" w:sz="0" w:space="0" w:color="auto"/>
              </w:divBdr>
            </w:div>
          </w:divsChild>
        </w:div>
        <w:div w:id="1207370104">
          <w:marLeft w:val="0"/>
          <w:marRight w:val="0"/>
          <w:marTop w:val="120"/>
          <w:marBottom w:val="0"/>
          <w:divBdr>
            <w:top w:val="none" w:sz="0" w:space="0" w:color="auto"/>
            <w:left w:val="none" w:sz="0" w:space="0" w:color="auto"/>
            <w:bottom w:val="none" w:sz="0" w:space="0" w:color="auto"/>
            <w:right w:val="none" w:sz="0" w:space="0" w:color="auto"/>
          </w:divBdr>
          <w:divsChild>
            <w:div w:id="1207370141">
              <w:marLeft w:val="0"/>
              <w:marRight w:val="0"/>
              <w:marTop w:val="0"/>
              <w:marBottom w:val="0"/>
              <w:divBdr>
                <w:top w:val="none" w:sz="0" w:space="0" w:color="auto"/>
                <w:left w:val="none" w:sz="0" w:space="0" w:color="auto"/>
                <w:bottom w:val="none" w:sz="0" w:space="0" w:color="auto"/>
                <w:right w:val="none" w:sz="0" w:space="0" w:color="auto"/>
              </w:divBdr>
            </w:div>
          </w:divsChild>
        </w:div>
        <w:div w:id="1207370126">
          <w:marLeft w:val="0"/>
          <w:marRight w:val="0"/>
          <w:marTop w:val="0"/>
          <w:marBottom w:val="0"/>
          <w:divBdr>
            <w:top w:val="none" w:sz="0" w:space="0" w:color="auto"/>
            <w:left w:val="none" w:sz="0" w:space="0" w:color="auto"/>
            <w:bottom w:val="none" w:sz="0" w:space="0" w:color="auto"/>
            <w:right w:val="none" w:sz="0" w:space="0" w:color="auto"/>
          </w:divBdr>
        </w:div>
      </w:divsChild>
    </w:div>
    <w:div w:id="1207370124">
      <w:marLeft w:val="0"/>
      <w:marRight w:val="0"/>
      <w:marTop w:val="0"/>
      <w:marBottom w:val="0"/>
      <w:divBdr>
        <w:top w:val="none" w:sz="0" w:space="0" w:color="auto"/>
        <w:left w:val="none" w:sz="0" w:space="0" w:color="auto"/>
        <w:bottom w:val="none" w:sz="0" w:space="0" w:color="auto"/>
        <w:right w:val="none" w:sz="0" w:space="0" w:color="auto"/>
      </w:divBdr>
    </w:div>
    <w:div w:id="1207370127">
      <w:marLeft w:val="0"/>
      <w:marRight w:val="0"/>
      <w:marTop w:val="0"/>
      <w:marBottom w:val="0"/>
      <w:divBdr>
        <w:top w:val="none" w:sz="0" w:space="0" w:color="auto"/>
        <w:left w:val="none" w:sz="0" w:space="0" w:color="auto"/>
        <w:bottom w:val="none" w:sz="0" w:space="0" w:color="auto"/>
        <w:right w:val="none" w:sz="0" w:space="0" w:color="auto"/>
      </w:divBdr>
    </w:div>
    <w:div w:id="1207370128">
      <w:marLeft w:val="0"/>
      <w:marRight w:val="0"/>
      <w:marTop w:val="0"/>
      <w:marBottom w:val="0"/>
      <w:divBdr>
        <w:top w:val="none" w:sz="0" w:space="0" w:color="auto"/>
        <w:left w:val="none" w:sz="0" w:space="0" w:color="auto"/>
        <w:bottom w:val="none" w:sz="0" w:space="0" w:color="auto"/>
        <w:right w:val="none" w:sz="0" w:space="0" w:color="auto"/>
      </w:divBdr>
    </w:div>
    <w:div w:id="1207370129">
      <w:marLeft w:val="0"/>
      <w:marRight w:val="0"/>
      <w:marTop w:val="0"/>
      <w:marBottom w:val="0"/>
      <w:divBdr>
        <w:top w:val="none" w:sz="0" w:space="0" w:color="auto"/>
        <w:left w:val="none" w:sz="0" w:space="0" w:color="auto"/>
        <w:bottom w:val="none" w:sz="0" w:space="0" w:color="auto"/>
        <w:right w:val="none" w:sz="0" w:space="0" w:color="auto"/>
      </w:divBdr>
    </w:div>
    <w:div w:id="1207370130">
      <w:marLeft w:val="0"/>
      <w:marRight w:val="0"/>
      <w:marTop w:val="0"/>
      <w:marBottom w:val="0"/>
      <w:divBdr>
        <w:top w:val="none" w:sz="0" w:space="0" w:color="auto"/>
        <w:left w:val="none" w:sz="0" w:space="0" w:color="auto"/>
        <w:bottom w:val="none" w:sz="0" w:space="0" w:color="auto"/>
        <w:right w:val="none" w:sz="0" w:space="0" w:color="auto"/>
      </w:divBdr>
    </w:div>
    <w:div w:id="1207370131">
      <w:marLeft w:val="0"/>
      <w:marRight w:val="0"/>
      <w:marTop w:val="0"/>
      <w:marBottom w:val="0"/>
      <w:divBdr>
        <w:top w:val="none" w:sz="0" w:space="0" w:color="auto"/>
        <w:left w:val="none" w:sz="0" w:space="0" w:color="auto"/>
        <w:bottom w:val="none" w:sz="0" w:space="0" w:color="auto"/>
        <w:right w:val="none" w:sz="0" w:space="0" w:color="auto"/>
      </w:divBdr>
    </w:div>
    <w:div w:id="1207370132">
      <w:marLeft w:val="0"/>
      <w:marRight w:val="0"/>
      <w:marTop w:val="0"/>
      <w:marBottom w:val="0"/>
      <w:divBdr>
        <w:top w:val="none" w:sz="0" w:space="0" w:color="auto"/>
        <w:left w:val="none" w:sz="0" w:space="0" w:color="auto"/>
        <w:bottom w:val="none" w:sz="0" w:space="0" w:color="auto"/>
        <w:right w:val="none" w:sz="0" w:space="0" w:color="auto"/>
      </w:divBdr>
    </w:div>
    <w:div w:id="1207370134">
      <w:marLeft w:val="0"/>
      <w:marRight w:val="0"/>
      <w:marTop w:val="0"/>
      <w:marBottom w:val="0"/>
      <w:divBdr>
        <w:top w:val="none" w:sz="0" w:space="0" w:color="auto"/>
        <w:left w:val="none" w:sz="0" w:space="0" w:color="auto"/>
        <w:bottom w:val="none" w:sz="0" w:space="0" w:color="auto"/>
        <w:right w:val="none" w:sz="0" w:space="0" w:color="auto"/>
      </w:divBdr>
    </w:div>
    <w:div w:id="1207370135">
      <w:marLeft w:val="0"/>
      <w:marRight w:val="0"/>
      <w:marTop w:val="0"/>
      <w:marBottom w:val="0"/>
      <w:divBdr>
        <w:top w:val="none" w:sz="0" w:space="0" w:color="auto"/>
        <w:left w:val="none" w:sz="0" w:space="0" w:color="auto"/>
        <w:bottom w:val="none" w:sz="0" w:space="0" w:color="auto"/>
        <w:right w:val="none" w:sz="0" w:space="0" w:color="auto"/>
      </w:divBdr>
    </w:div>
    <w:div w:id="1207370137">
      <w:marLeft w:val="0"/>
      <w:marRight w:val="0"/>
      <w:marTop w:val="0"/>
      <w:marBottom w:val="0"/>
      <w:divBdr>
        <w:top w:val="none" w:sz="0" w:space="0" w:color="auto"/>
        <w:left w:val="none" w:sz="0" w:space="0" w:color="auto"/>
        <w:bottom w:val="none" w:sz="0" w:space="0" w:color="auto"/>
        <w:right w:val="none" w:sz="0" w:space="0" w:color="auto"/>
      </w:divBdr>
      <w:divsChild>
        <w:div w:id="1207370022">
          <w:marLeft w:val="0"/>
          <w:marRight w:val="0"/>
          <w:marTop w:val="120"/>
          <w:marBottom w:val="0"/>
          <w:divBdr>
            <w:top w:val="none" w:sz="0" w:space="0" w:color="auto"/>
            <w:left w:val="none" w:sz="0" w:space="0" w:color="auto"/>
            <w:bottom w:val="none" w:sz="0" w:space="0" w:color="auto"/>
            <w:right w:val="none" w:sz="0" w:space="0" w:color="auto"/>
          </w:divBdr>
          <w:divsChild>
            <w:div w:id="1207370065">
              <w:marLeft w:val="0"/>
              <w:marRight w:val="0"/>
              <w:marTop w:val="0"/>
              <w:marBottom w:val="0"/>
              <w:divBdr>
                <w:top w:val="none" w:sz="0" w:space="0" w:color="auto"/>
                <w:left w:val="none" w:sz="0" w:space="0" w:color="auto"/>
                <w:bottom w:val="none" w:sz="0" w:space="0" w:color="auto"/>
                <w:right w:val="none" w:sz="0" w:space="0" w:color="auto"/>
              </w:divBdr>
            </w:div>
          </w:divsChild>
        </w:div>
        <w:div w:id="1207370037">
          <w:marLeft w:val="0"/>
          <w:marRight w:val="0"/>
          <w:marTop w:val="120"/>
          <w:marBottom w:val="0"/>
          <w:divBdr>
            <w:top w:val="none" w:sz="0" w:space="0" w:color="auto"/>
            <w:left w:val="none" w:sz="0" w:space="0" w:color="auto"/>
            <w:bottom w:val="none" w:sz="0" w:space="0" w:color="auto"/>
            <w:right w:val="none" w:sz="0" w:space="0" w:color="auto"/>
          </w:divBdr>
          <w:divsChild>
            <w:div w:id="1207370139">
              <w:marLeft w:val="0"/>
              <w:marRight w:val="0"/>
              <w:marTop w:val="0"/>
              <w:marBottom w:val="0"/>
              <w:divBdr>
                <w:top w:val="none" w:sz="0" w:space="0" w:color="auto"/>
                <w:left w:val="none" w:sz="0" w:space="0" w:color="auto"/>
                <w:bottom w:val="none" w:sz="0" w:space="0" w:color="auto"/>
                <w:right w:val="none" w:sz="0" w:space="0" w:color="auto"/>
              </w:divBdr>
            </w:div>
          </w:divsChild>
        </w:div>
        <w:div w:id="1207370044">
          <w:marLeft w:val="0"/>
          <w:marRight w:val="0"/>
          <w:marTop w:val="120"/>
          <w:marBottom w:val="0"/>
          <w:divBdr>
            <w:top w:val="none" w:sz="0" w:space="0" w:color="auto"/>
            <w:left w:val="none" w:sz="0" w:space="0" w:color="auto"/>
            <w:bottom w:val="none" w:sz="0" w:space="0" w:color="auto"/>
            <w:right w:val="none" w:sz="0" w:space="0" w:color="auto"/>
          </w:divBdr>
          <w:divsChild>
            <w:div w:id="1207370155">
              <w:marLeft w:val="0"/>
              <w:marRight w:val="0"/>
              <w:marTop w:val="0"/>
              <w:marBottom w:val="0"/>
              <w:divBdr>
                <w:top w:val="none" w:sz="0" w:space="0" w:color="auto"/>
                <w:left w:val="none" w:sz="0" w:space="0" w:color="auto"/>
                <w:bottom w:val="none" w:sz="0" w:space="0" w:color="auto"/>
                <w:right w:val="none" w:sz="0" w:space="0" w:color="auto"/>
              </w:divBdr>
            </w:div>
          </w:divsChild>
        </w:div>
        <w:div w:id="1207370136">
          <w:marLeft w:val="0"/>
          <w:marRight w:val="0"/>
          <w:marTop w:val="0"/>
          <w:marBottom w:val="0"/>
          <w:divBdr>
            <w:top w:val="none" w:sz="0" w:space="0" w:color="auto"/>
            <w:left w:val="none" w:sz="0" w:space="0" w:color="auto"/>
            <w:bottom w:val="none" w:sz="0" w:space="0" w:color="auto"/>
            <w:right w:val="none" w:sz="0" w:space="0" w:color="auto"/>
          </w:divBdr>
        </w:div>
      </w:divsChild>
    </w:div>
    <w:div w:id="1207370138">
      <w:marLeft w:val="0"/>
      <w:marRight w:val="0"/>
      <w:marTop w:val="0"/>
      <w:marBottom w:val="0"/>
      <w:divBdr>
        <w:top w:val="none" w:sz="0" w:space="0" w:color="auto"/>
        <w:left w:val="none" w:sz="0" w:space="0" w:color="auto"/>
        <w:bottom w:val="none" w:sz="0" w:space="0" w:color="auto"/>
        <w:right w:val="none" w:sz="0" w:space="0" w:color="auto"/>
      </w:divBdr>
    </w:div>
    <w:div w:id="1207370140">
      <w:marLeft w:val="0"/>
      <w:marRight w:val="0"/>
      <w:marTop w:val="0"/>
      <w:marBottom w:val="0"/>
      <w:divBdr>
        <w:top w:val="none" w:sz="0" w:space="0" w:color="auto"/>
        <w:left w:val="none" w:sz="0" w:space="0" w:color="auto"/>
        <w:bottom w:val="none" w:sz="0" w:space="0" w:color="auto"/>
        <w:right w:val="none" w:sz="0" w:space="0" w:color="auto"/>
      </w:divBdr>
    </w:div>
    <w:div w:id="1207370142">
      <w:marLeft w:val="0"/>
      <w:marRight w:val="0"/>
      <w:marTop w:val="0"/>
      <w:marBottom w:val="0"/>
      <w:divBdr>
        <w:top w:val="none" w:sz="0" w:space="0" w:color="auto"/>
        <w:left w:val="none" w:sz="0" w:space="0" w:color="auto"/>
        <w:bottom w:val="none" w:sz="0" w:space="0" w:color="auto"/>
        <w:right w:val="none" w:sz="0" w:space="0" w:color="auto"/>
      </w:divBdr>
    </w:div>
    <w:div w:id="1207370147">
      <w:marLeft w:val="0"/>
      <w:marRight w:val="0"/>
      <w:marTop w:val="0"/>
      <w:marBottom w:val="0"/>
      <w:divBdr>
        <w:top w:val="none" w:sz="0" w:space="0" w:color="auto"/>
        <w:left w:val="none" w:sz="0" w:space="0" w:color="auto"/>
        <w:bottom w:val="none" w:sz="0" w:space="0" w:color="auto"/>
        <w:right w:val="none" w:sz="0" w:space="0" w:color="auto"/>
      </w:divBdr>
    </w:div>
    <w:div w:id="1207370148">
      <w:marLeft w:val="0"/>
      <w:marRight w:val="0"/>
      <w:marTop w:val="0"/>
      <w:marBottom w:val="0"/>
      <w:divBdr>
        <w:top w:val="none" w:sz="0" w:space="0" w:color="auto"/>
        <w:left w:val="none" w:sz="0" w:space="0" w:color="auto"/>
        <w:bottom w:val="none" w:sz="0" w:space="0" w:color="auto"/>
        <w:right w:val="none" w:sz="0" w:space="0" w:color="auto"/>
      </w:divBdr>
    </w:div>
    <w:div w:id="1207370149">
      <w:marLeft w:val="0"/>
      <w:marRight w:val="0"/>
      <w:marTop w:val="0"/>
      <w:marBottom w:val="0"/>
      <w:divBdr>
        <w:top w:val="none" w:sz="0" w:space="0" w:color="auto"/>
        <w:left w:val="none" w:sz="0" w:space="0" w:color="auto"/>
        <w:bottom w:val="none" w:sz="0" w:space="0" w:color="auto"/>
        <w:right w:val="none" w:sz="0" w:space="0" w:color="auto"/>
      </w:divBdr>
    </w:div>
    <w:div w:id="1207370152">
      <w:marLeft w:val="0"/>
      <w:marRight w:val="0"/>
      <w:marTop w:val="0"/>
      <w:marBottom w:val="0"/>
      <w:divBdr>
        <w:top w:val="none" w:sz="0" w:space="0" w:color="auto"/>
        <w:left w:val="none" w:sz="0" w:space="0" w:color="auto"/>
        <w:bottom w:val="none" w:sz="0" w:space="0" w:color="auto"/>
        <w:right w:val="none" w:sz="0" w:space="0" w:color="auto"/>
      </w:divBdr>
    </w:div>
    <w:div w:id="1207370153">
      <w:marLeft w:val="0"/>
      <w:marRight w:val="0"/>
      <w:marTop w:val="0"/>
      <w:marBottom w:val="0"/>
      <w:divBdr>
        <w:top w:val="none" w:sz="0" w:space="0" w:color="auto"/>
        <w:left w:val="none" w:sz="0" w:space="0" w:color="auto"/>
        <w:bottom w:val="none" w:sz="0" w:space="0" w:color="auto"/>
        <w:right w:val="none" w:sz="0" w:space="0" w:color="auto"/>
      </w:divBdr>
      <w:divsChild>
        <w:div w:id="1207370150">
          <w:marLeft w:val="0"/>
          <w:marRight w:val="0"/>
          <w:marTop w:val="0"/>
          <w:marBottom w:val="0"/>
          <w:divBdr>
            <w:top w:val="none" w:sz="0" w:space="0" w:color="auto"/>
            <w:left w:val="none" w:sz="0" w:space="0" w:color="auto"/>
            <w:bottom w:val="none" w:sz="0" w:space="0" w:color="auto"/>
            <w:right w:val="none" w:sz="0" w:space="0" w:color="auto"/>
          </w:divBdr>
        </w:div>
      </w:divsChild>
    </w:div>
    <w:div w:id="1207370157">
      <w:marLeft w:val="0"/>
      <w:marRight w:val="0"/>
      <w:marTop w:val="0"/>
      <w:marBottom w:val="0"/>
      <w:divBdr>
        <w:top w:val="none" w:sz="0" w:space="0" w:color="auto"/>
        <w:left w:val="none" w:sz="0" w:space="0" w:color="auto"/>
        <w:bottom w:val="none" w:sz="0" w:space="0" w:color="auto"/>
        <w:right w:val="none" w:sz="0" w:space="0" w:color="auto"/>
      </w:divBdr>
    </w:div>
    <w:div w:id="1207370158">
      <w:marLeft w:val="0"/>
      <w:marRight w:val="0"/>
      <w:marTop w:val="0"/>
      <w:marBottom w:val="0"/>
      <w:divBdr>
        <w:top w:val="none" w:sz="0" w:space="0" w:color="auto"/>
        <w:left w:val="none" w:sz="0" w:space="0" w:color="auto"/>
        <w:bottom w:val="none" w:sz="0" w:space="0" w:color="auto"/>
        <w:right w:val="none" w:sz="0" w:space="0" w:color="auto"/>
      </w:divBdr>
    </w:div>
    <w:div w:id="1208688383">
      <w:bodyDiv w:val="1"/>
      <w:marLeft w:val="0"/>
      <w:marRight w:val="0"/>
      <w:marTop w:val="0"/>
      <w:marBottom w:val="0"/>
      <w:divBdr>
        <w:top w:val="none" w:sz="0" w:space="0" w:color="auto"/>
        <w:left w:val="none" w:sz="0" w:space="0" w:color="auto"/>
        <w:bottom w:val="none" w:sz="0" w:space="0" w:color="auto"/>
        <w:right w:val="none" w:sz="0" w:space="0" w:color="auto"/>
      </w:divBdr>
    </w:div>
    <w:div w:id="1215895196">
      <w:bodyDiv w:val="1"/>
      <w:marLeft w:val="0"/>
      <w:marRight w:val="0"/>
      <w:marTop w:val="0"/>
      <w:marBottom w:val="0"/>
      <w:divBdr>
        <w:top w:val="none" w:sz="0" w:space="0" w:color="auto"/>
        <w:left w:val="none" w:sz="0" w:space="0" w:color="auto"/>
        <w:bottom w:val="none" w:sz="0" w:space="0" w:color="auto"/>
        <w:right w:val="none" w:sz="0" w:space="0" w:color="auto"/>
      </w:divBdr>
    </w:div>
    <w:div w:id="1273056799">
      <w:bodyDiv w:val="1"/>
      <w:marLeft w:val="0"/>
      <w:marRight w:val="0"/>
      <w:marTop w:val="0"/>
      <w:marBottom w:val="0"/>
      <w:divBdr>
        <w:top w:val="none" w:sz="0" w:space="0" w:color="auto"/>
        <w:left w:val="none" w:sz="0" w:space="0" w:color="auto"/>
        <w:bottom w:val="none" w:sz="0" w:space="0" w:color="auto"/>
        <w:right w:val="none" w:sz="0" w:space="0" w:color="auto"/>
      </w:divBdr>
      <w:divsChild>
        <w:div w:id="529415791">
          <w:marLeft w:val="0"/>
          <w:marRight w:val="0"/>
          <w:marTop w:val="0"/>
          <w:marBottom w:val="0"/>
          <w:divBdr>
            <w:top w:val="none" w:sz="0" w:space="0" w:color="auto"/>
            <w:left w:val="none" w:sz="0" w:space="0" w:color="auto"/>
            <w:bottom w:val="none" w:sz="0" w:space="0" w:color="auto"/>
            <w:right w:val="none" w:sz="0" w:space="0" w:color="auto"/>
          </w:divBdr>
        </w:div>
        <w:div w:id="245959502">
          <w:marLeft w:val="0"/>
          <w:marRight w:val="0"/>
          <w:marTop w:val="120"/>
          <w:marBottom w:val="0"/>
          <w:divBdr>
            <w:top w:val="none" w:sz="0" w:space="0" w:color="auto"/>
            <w:left w:val="none" w:sz="0" w:space="0" w:color="auto"/>
            <w:bottom w:val="none" w:sz="0" w:space="0" w:color="auto"/>
            <w:right w:val="none" w:sz="0" w:space="0" w:color="auto"/>
          </w:divBdr>
          <w:divsChild>
            <w:div w:id="10543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1601">
      <w:bodyDiv w:val="1"/>
      <w:marLeft w:val="0"/>
      <w:marRight w:val="0"/>
      <w:marTop w:val="0"/>
      <w:marBottom w:val="0"/>
      <w:divBdr>
        <w:top w:val="none" w:sz="0" w:space="0" w:color="auto"/>
        <w:left w:val="none" w:sz="0" w:space="0" w:color="auto"/>
        <w:bottom w:val="none" w:sz="0" w:space="0" w:color="auto"/>
        <w:right w:val="none" w:sz="0" w:space="0" w:color="auto"/>
      </w:divBdr>
    </w:div>
    <w:div w:id="1368992617">
      <w:bodyDiv w:val="1"/>
      <w:marLeft w:val="0"/>
      <w:marRight w:val="0"/>
      <w:marTop w:val="0"/>
      <w:marBottom w:val="0"/>
      <w:divBdr>
        <w:top w:val="none" w:sz="0" w:space="0" w:color="auto"/>
        <w:left w:val="none" w:sz="0" w:space="0" w:color="auto"/>
        <w:bottom w:val="none" w:sz="0" w:space="0" w:color="auto"/>
        <w:right w:val="none" w:sz="0" w:space="0" w:color="auto"/>
      </w:divBdr>
    </w:div>
    <w:div w:id="1397900058">
      <w:bodyDiv w:val="1"/>
      <w:marLeft w:val="0"/>
      <w:marRight w:val="0"/>
      <w:marTop w:val="0"/>
      <w:marBottom w:val="0"/>
      <w:divBdr>
        <w:top w:val="none" w:sz="0" w:space="0" w:color="auto"/>
        <w:left w:val="none" w:sz="0" w:space="0" w:color="auto"/>
        <w:bottom w:val="none" w:sz="0" w:space="0" w:color="auto"/>
        <w:right w:val="none" w:sz="0" w:space="0" w:color="auto"/>
      </w:divBdr>
    </w:div>
    <w:div w:id="1439448208">
      <w:bodyDiv w:val="1"/>
      <w:marLeft w:val="0"/>
      <w:marRight w:val="0"/>
      <w:marTop w:val="0"/>
      <w:marBottom w:val="0"/>
      <w:divBdr>
        <w:top w:val="none" w:sz="0" w:space="0" w:color="auto"/>
        <w:left w:val="none" w:sz="0" w:space="0" w:color="auto"/>
        <w:bottom w:val="none" w:sz="0" w:space="0" w:color="auto"/>
        <w:right w:val="none" w:sz="0" w:space="0" w:color="auto"/>
      </w:divBdr>
    </w:div>
    <w:div w:id="1444420097">
      <w:bodyDiv w:val="1"/>
      <w:marLeft w:val="0"/>
      <w:marRight w:val="0"/>
      <w:marTop w:val="0"/>
      <w:marBottom w:val="0"/>
      <w:divBdr>
        <w:top w:val="none" w:sz="0" w:space="0" w:color="auto"/>
        <w:left w:val="none" w:sz="0" w:space="0" w:color="auto"/>
        <w:bottom w:val="none" w:sz="0" w:space="0" w:color="auto"/>
        <w:right w:val="none" w:sz="0" w:space="0" w:color="auto"/>
      </w:divBdr>
    </w:div>
    <w:div w:id="1501265227">
      <w:bodyDiv w:val="1"/>
      <w:marLeft w:val="0"/>
      <w:marRight w:val="0"/>
      <w:marTop w:val="0"/>
      <w:marBottom w:val="0"/>
      <w:divBdr>
        <w:top w:val="none" w:sz="0" w:space="0" w:color="auto"/>
        <w:left w:val="none" w:sz="0" w:space="0" w:color="auto"/>
        <w:bottom w:val="none" w:sz="0" w:space="0" w:color="auto"/>
        <w:right w:val="none" w:sz="0" w:space="0" w:color="auto"/>
      </w:divBdr>
    </w:div>
    <w:div w:id="1515146992">
      <w:bodyDiv w:val="1"/>
      <w:marLeft w:val="0"/>
      <w:marRight w:val="0"/>
      <w:marTop w:val="0"/>
      <w:marBottom w:val="0"/>
      <w:divBdr>
        <w:top w:val="none" w:sz="0" w:space="0" w:color="auto"/>
        <w:left w:val="none" w:sz="0" w:space="0" w:color="auto"/>
        <w:bottom w:val="none" w:sz="0" w:space="0" w:color="auto"/>
        <w:right w:val="none" w:sz="0" w:space="0" w:color="auto"/>
      </w:divBdr>
    </w:div>
    <w:div w:id="1617716686">
      <w:bodyDiv w:val="1"/>
      <w:marLeft w:val="0"/>
      <w:marRight w:val="0"/>
      <w:marTop w:val="0"/>
      <w:marBottom w:val="0"/>
      <w:divBdr>
        <w:top w:val="none" w:sz="0" w:space="0" w:color="auto"/>
        <w:left w:val="none" w:sz="0" w:space="0" w:color="auto"/>
        <w:bottom w:val="none" w:sz="0" w:space="0" w:color="auto"/>
        <w:right w:val="none" w:sz="0" w:space="0" w:color="auto"/>
      </w:divBdr>
    </w:div>
    <w:div w:id="1622804407">
      <w:bodyDiv w:val="1"/>
      <w:marLeft w:val="0"/>
      <w:marRight w:val="0"/>
      <w:marTop w:val="0"/>
      <w:marBottom w:val="0"/>
      <w:divBdr>
        <w:top w:val="none" w:sz="0" w:space="0" w:color="auto"/>
        <w:left w:val="none" w:sz="0" w:space="0" w:color="auto"/>
        <w:bottom w:val="none" w:sz="0" w:space="0" w:color="auto"/>
        <w:right w:val="none" w:sz="0" w:space="0" w:color="auto"/>
      </w:divBdr>
    </w:div>
    <w:div w:id="1693260244">
      <w:bodyDiv w:val="1"/>
      <w:marLeft w:val="0"/>
      <w:marRight w:val="0"/>
      <w:marTop w:val="0"/>
      <w:marBottom w:val="0"/>
      <w:divBdr>
        <w:top w:val="none" w:sz="0" w:space="0" w:color="auto"/>
        <w:left w:val="none" w:sz="0" w:space="0" w:color="auto"/>
        <w:bottom w:val="none" w:sz="0" w:space="0" w:color="auto"/>
        <w:right w:val="none" w:sz="0" w:space="0" w:color="auto"/>
      </w:divBdr>
    </w:div>
    <w:div w:id="1693874012">
      <w:bodyDiv w:val="1"/>
      <w:marLeft w:val="0"/>
      <w:marRight w:val="0"/>
      <w:marTop w:val="0"/>
      <w:marBottom w:val="0"/>
      <w:divBdr>
        <w:top w:val="none" w:sz="0" w:space="0" w:color="auto"/>
        <w:left w:val="none" w:sz="0" w:space="0" w:color="auto"/>
        <w:bottom w:val="none" w:sz="0" w:space="0" w:color="auto"/>
        <w:right w:val="none" w:sz="0" w:space="0" w:color="auto"/>
      </w:divBdr>
    </w:div>
    <w:div w:id="1694964327">
      <w:bodyDiv w:val="1"/>
      <w:marLeft w:val="0"/>
      <w:marRight w:val="0"/>
      <w:marTop w:val="0"/>
      <w:marBottom w:val="0"/>
      <w:divBdr>
        <w:top w:val="none" w:sz="0" w:space="0" w:color="auto"/>
        <w:left w:val="none" w:sz="0" w:space="0" w:color="auto"/>
        <w:bottom w:val="none" w:sz="0" w:space="0" w:color="auto"/>
        <w:right w:val="none" w:sz="0" w:space="0" w:color="auto"/>
      </w:divBdr>
    </w:div>
    <w:div w:id="1766727744">
      <w:bodyDiv w:val="1"/>
      <w:marLeft w:val="0"/>
      <w:marRight w:val="0"/>
      <w:marTop w:val="0"/>
      <w:marBottom w:val="0"/>
      <w:divBdr>
        <w:top w:val="none" w:sz="0" w:space="0" w:color="auto"/>
        <w:left w:val="none" w:sz="0" w:space="0" w:color="auto"/>
        <w:bottom w:val="none" w:sz="0" w:space="0" w:color="auto"/>
        <w:right w:val="none" w:sz="0" w:space="0" w:color="auto"/>
      </w:divBdr>
    </w:div>
    <w:div w:id="1770999606">
      <w:bodyDiv w:val="1"/>
      <w:marLeft w:val="0"/>
      <w:marRight w:val="0"/>
      <w:marTop w:val="0"/>
      <w:marBottom w:val="0"/>
      <w:divBdr>
        <w:top w:val="none" w:sz="0" w:space="0" w:color="auto"/>
        <w:left w:val="none" w:sz="0" w:space="0" w:color="auto"/>
        <w:bottom w:val="none" w:sz="0" w:space="0" w:color="auto"/>
        <w:right w:val="none" w:sz="0" w:space="0" w:color="auto"/>
      </w:divBdr>
    </w:div>
    <w:div w:id="1791700428">
      <w:bodyDiv w:val="1"/>
      <w:marLeft w:val="0"/>
      <w:marRight w:val="0"/>
      <w:marTop w:val="0"/>
      <w:marBottom w:val="0"/>
      <w:divBdr>
        <w:top w:val="none" w:sz="0" w:space="0" w:color="auto"/>
        <w:left w:val="none" w:sz="0" w:space="0" w:color="auto"/>
        <w:bottom w:val="none" w:sz="0" w:space="0" w:color="auto"/>
        <w:right w:val="none" w:sz="0" w:space="0" w:color="auto"/>
      </w:divBdr>
    </w:div>
    <w:div w:id="1824396705">
      <w:bodyDiv w:val="1"/>
      <w:marLeft w:val="0"/>
      <w:marRight w:val="0"/>
      <w:marTop w:val="0"/>
      <w:marBottom w:val="0"/>
      <w:divBdr>
        <w:top w:val="none" w:sz="0" w:space="0" w:color="auto"/>
        <w:left w:val="none" w:sz="0" w:space="0" w:color="auto"/>
        <w:bottom w:val="none" w:sz="0" w:space="0" w:color="auto"/>
        <w:right w:val="none" w:sz="0" w:space="0" w:color="auto"/>
      </w:divBdr>
      <w:divsChild>
        <w:div w:id="1814063173">
          <w:marLeft w:val="0"/>
          <w:marRight w:val="0"/>
          <w:marTop w:val="0"/>
          <w:marBottom w:val="0"/>
          <w:divBdr>
            <w:top w:val="none" w:sz="0" w:space="0" w:color="auto"/>
            <w:left w:val="none" w:sz="0" w:space="0" w:color="auto"/>
            <w:bottom w:val="none" w:sz="0" w:space="0" w:color="auto"/>
            <w:right w:val="none" w:sz="0" w:space="0" w:color="auto"/>
          </w:divBdr>
          <w:divsChild>
            <w:div w:id="607666277">
              <w:marLeft w:val="0"/>
              <w:marRight w:val="0"/>
              <w:marTop w:val="0"/>
              <w:marBottom w:val="0"/>
              <w:divBdr>
                <w:top w:val="none" w:sz="0" w:space="0" w:color="auto"/>
                <w:left w:val="none" w:sz="0" w:space="0" w:color="auto"/>
                <w:bottom w:val="none" w:sz="0" w:space="0" w:color="auto"/>
                <w:right w:val="none" w:sz="0" w:space="0" w:color="auto"/>
              </w:divBdr>
            </w:div>
          </w:divsChild>
        </w:div>
        <w:div w:id="272438646">
          <w:marLeft w:val="0"/>
          <w:marRight w:val="0"/>
          <w:marTop w:val="120"/>
          <w:marBottom w:val="0"/>
          <w:divBdr>
            <w:top w:val="none" w:sz="0" w:space="0" w:color="auto"/>
            <w:left w:val="none" w:sz="0" w:space="0" w:color="auto"/>
            <w:bottom w:val="none" w:sz="0" w:space="0" w:color="auto"/>
            <w:right w:val="none" w:sz="0" w:space="0" w:color="auto"/>
          </w:divBdr>
          <w:divsChild>
            <w:div w:id="14387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49610">
      <w:bodyDiv w:val="1"/>
      <w:marLeft w:val="0"/>
      <w:marRight w:val="0"/>
      <w:marTop w:val="0"/>
      <w:marBottom w:val="0"/>
      <w:divBdr>
        <w:top w:val="none" w:sz="0" w:space="0" w:color="auto"/>
        <w:left w:val="none" w:sz="0" w:space="0" w:color="auto"/>
        <w:bottom w:val="none" w:sz="0" w:space="0" w:color="auto"/>
        <w:right w:val="none" w:sz="0" w:space="0" w:color="auto"/>
      </w:divBdr>
    </w:div>
    <w:div w:id="1908221870">
      <w:bodyDiv w:val="1"/>
      <w:marLeft w:val="0"/>
      <w:marRight w:val="0"/>
      <w:marTop w:val="0"/>
      <w:marBottom w:val="0"/>
      <w:divBdr>
        <w:top w:val="none" w:sz="0" w:space="0" w:color="auto"/>
        <w:left w:val="none" w:sz="0" w:space="0" w:color="auto"/>
        <w:bottom w:val="none" w:sz="0" w:space="0" w:color="auto"/>
        <w:right w:val="none" w:sz="0" w:space="0" w:color="auto"/>
      </w:divBdr>
    </w:div>
    <w:div w:id="1909530241">
      <w:bodyDiv w:val="1"/>
      <w:marLeft w:val="0"/>
      <w:marRight w:val="0"/>
      <w:marTop w:val="0"/>
      <w:marBottom w:val="0"/>
      <w:divBdr>
        <w:top w:val="none" w:sz="0" w:space="0" w:color="auto"/>
        <w:left w:val="none" w:sz="0" w:space="0" w:color="auto"/>
        <w:bottom w:val="none" w:sz="0" w:space="0" w:color="auto"/>
        <w:right w:val="none" w:sz="0" w:space="0" w:color="auto"/>
      </w:divBdr>
      <w:divsChild>
        <w:div w:id="240411701">
          <w:marLeft w:val="0"/>
          <w:marRight w:val="0"/>
          <w:marTop w:val="0"/>
          <w:marBottom w:val="0"/>
          <w:divBdr>
            <w:top w:val="none" w:sz="0" w:space="0" w:color="auto"/>
            <w:left w:val="none" w:sz="0" w:space="0" w:color="auto"/>
            <w:bottom w:val="none" w:sz="0" w:space="0" w:color="auto"/>
            <w:right w:val="none" w:sz="0" w:space="0" w:color="auto"/>
          </w:divBdr>
          <w:divsChild>
            <w:div w:id="1296712586">
              <w:marLeft w:val="0"/>
              <w:marRight w:val="0"/>
              <w:marTop w:val="0"/>
              <w:marBottom w:val="0"/>
              <w:divBdr>
                <w:top w:val="none" w:sz="0" w:space="0" w:color="auto"/>
                <w:left w:val="none" w:sz="0" w:space="0" w:color="auto"/>
                <w:bottom w:val="none" w:sz="0" w:space="0" w:color="auto"/>
                <w:right w:val="none" w:sz="0" w:space="0" w:color="auto"/>
              </w:divBdr>
            </w:div>
          </w:divsChild>
        </w:div>
        <w:div w:id="781068372">
          <w:marLeft w:val="0"/>
          <w:marRight w:val="0"/>
          <w:marTop w:val="120"/>
          <w:marBottom w:val="0"/>
          <w:divBdr>
            <w:top w:val="none" w:sz="0" w:space="0" w:color="auto"/>
            <w:left w:val="none" w:sz="0" w:space="0" w:color="auto"/>
            <w:bottom w:val="none" w:sz="0" w:space="0" w:color="auto"/>
            <w:right w:val="none" w:sz="0" w:space="0" w:color="auto"/>
          </w:divBdr>
          <w:divsChild>
            <w:div w:id="1840191818">
              <w:marLeft w:val="0"/>
              <w:marRight w:val="0"/>
              <w:marTop w:val="0"/>
              <w:marBottom w:val="0"/>
              <w:divBdr>
                <w:top w:val="none" w:sz="0" w:space="0" w:color="auto"/>
                <w:left w:val="none" w:sz="0" w:space="0" w:color="auto"/>
                <w:bottom w:val="none" w:sz="0" w:space="0" w:color="auto"/>
                <w:right w:val="none" w:sz="0" w:space="0" w:color="auto"/>
              </w:divBdr>
            </w:div>
          </w:divsChild>
        </w:div>
        <w:div w:id="427310197">
          <w:marLeft w:val="0"/>
          <w:marRight w:val="0"/>
          <w:marTop w:val="120"/>
          <w:marBottom w:val="0"/>
          <w:divBdr>
            <w:top w:val="none" w:sz="0" w:space="0" w:color="auto"/>
            <w:left w:val="none" w:sz="0" w:space="0" w:color="auto"/>
            <w:bottom w:val="none" w:sz="0" w:space="0" w:color="auto"/>
            <w:right w:val="none" w:sz="0" w:space="0" w:color="auto"/>
          </w:divBdr>
          <w:divsChild>
            <w:div w:id="8651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485">
      <w:bodyDiv w:val="1"/>
      <w:marLeft w:val="0"/>
      <w:marRight w:val="0"/>
      <w:marTop w:val="0"/>
      <w:marBottom w:val="0"/>
      <w:divBdr>
        <w:top w:val="none" w:sz="0" w:space="0" w:color="auto"/>
        <w:left w:val="none" w:sz="0" w:space="0" w:color="auto"/>
        <w:bottom w:val="none" w:sz="0" w:space="0" w:color="auto"/>
        <w:right w:val="none" w:sz="0" w:space="0" w:color="auto"/>
      </w:divBdr>
    </w:div>
    <w:div w:id="1934777466">
      <w:bodyDiv w:val="1"/>
      <w:marLeft w:val="0"/>
      <w:marRight w:val="0"/>
      <w:marTop w:val="0"/>
      <w:marBottom w:val="0"/>
      <w:divBdr>
        <w:top w:val="none" w:sz="0" w:space="0" w:color="auto"/>
        <w:left w:val="none" w:sz="0" w:space="0" w:color="auto"/>
        <w:bottom w:val="none" w:sz="0" w:space="0" w:color="auto"/>
        <w:right w:val="none" w:sz="0" w:space="0" w:color="auto"/>
      </w:divBdr>
    </w:div>
    <w:div w:id="1937446130">
      <w:bodyDiv w:val="1"/>
      <w:marLeft w:val="0"/>
      <w:marRight w:val="0"/>
      <w:marTop w:val="0"/>
      <w:marBottom w:val="0"/>
      <w:divBdr>
        <w:top w:val="none" w:sz="0" w:space="0" w:color="auto"/>
        <w:left w:val="none" w:sz="0" w:space="0" w:color="auto"/>
        <w:bottom w:val="none" w:sz="0" w:space="0" w:color="auto"/>
        <w:right w:val="none" w:sz="0" w:space="0" w:color="auto"/>
      </w:divBdr>
    </w:div>
    <w:div w:id="1989550803">
      <w:bodyDiv w:val="1"/>
      <w:marLeft w:val="0"/>
      <w:marRight w:val="0"/>
      <w:marTop w:val="0"/>
      <w:marBottom w:val="0"/>
      <w:divBdr>
        <w:top w:val="none" w:sz="0" w:space="0" w:color="auto"/>
        <w:left w:val="none" w:sz="0" w:space="0" w:color="auto"/>
        <w:bottom w:val="none" w:sz="0" w:space="0" w:color="auto"/>
        <w:right w:val="none" w:sz="0" w:space="0" w:color="auto"/>
      </w:divBdr>
      <w:divsChild>
        <w:div w:id="435055473">
          <w:marLeft w:val="0"/>
          <w:marRight w:val="0"/>
          <w:marTop w:val="0"/>
          <w:marBottom w:val="0"/>
          <w:divBdr>
            <w:top w:val="none" w:sz="0" w:space="0" w:color="auto"/>
            <w:left w:val="none" w:sz="0" w:space="0" w:color="auto"/>
            <w:bottom w:val="none" w:sz="0" w:space="0" w:color="auto"/>
            <w:right w:val="none" w:sz="0" w:space="0" w:color="auto"/>
          </w:divBdr>
        </w:div>
        <w:div w:id="1480070575">
          <w:marLeft w:val="0"/>
          <w:marRight w:val="0"/>
          <w:marTop w:val="120"/>
          <w:marBottom w:val="0"/>
          <w:divBdr>
            <w:top w:val="none" w:sz="0" w:space="0" w:color="auto"/>
            <w:left w:val="none" w:sz="0" w:space="0" w:color="auto"/>
            <w:bottom w:val="none" w:sz="0" w:space="0" w:color="auto"/>
            <w:right w:val="none" w:sz="0" w:space="0" w:color="auto"/>
          </w:divBdr>
          <w:divsChild>
            <w:div w:id="21906092">
              <w:marLeft w:val="0"/>
              <w:marRight w:val="0"/>
              <w:marTop w:val="0"/>
              <w:marBottom w:val="0"/>
              <w:divBdr>
                <w:top w:val="none" w:sz="0" w:space="0" w:color="auto"/>
                <w:left w:val="none" w:sz="0" w:space="0" w:color="auto"/>
                <w:bottom w:val="none" w:sz="0" w:space="0" w:color="auto"/>
                <w:right w:val="none" w:sz="0" w:space="0" w:color="auto"/>
              </w:divBdr>
            </w:div>
          </w:divsChild>
        </w:div>
        <w:div w:id="878857916">
          <w:marLeft w:val="0"/>
          <w:marRight w:val="0"/>
          <w:marTop w:val="120"/>
          <w:marBottom w:val="0"/>
          <w:divBdr>
            <w:top w:val="none" w:sz="0" w:space="0" w:color="auto"/>
            <w:left w:val="none" w:sz="0" w:space="0" w:color="auto"/>
            <w:bottom w:val="none" w:sz="0" w:space="0" w:color="auto"/>
            <w:right w:val="none" w:sz="0" w:space="0" w:color="auto"/>
          </w:divBdr>
          <w:divsChild>
            <w:div w:id="1677339632">
              <w:marLeft w:val="0"/>
              <w:marRight w:val="0"/>
              <w:marTop w:val="0"/>
              <w:marBottom w:val="0"/>
              <w:divBdr>
                <w:top w:val="none" w:sz="0" w:space="0" w:color="auto"/>
                <w:left w:val="none" w:sz="0" w:space="0" w:color="auto"/>
                <w:bottom w:val="none" w:sz="0" w:space="0" w:color="auto"/>
                <w:right w:val="none" w:sz="0" w:space="0" w:color="auto"/>
              </w:divBdr>
            </w:div>
          </w:divsChild>
        </w:div>
        <w:div w:id="2076588650">
          <w:marLeft w:val="0"/>
          <w:marRight w:val="0"/>
          <w:marTop w:val="120"/>
          <w:marBottom w:val="0"/>
          <w:divBdr>
            <w:top w:val="none" w:sz="0" w:space="0" w:color="auto"/>
            <w:left w:val="none" w:sz="0" w:space="0" w:color="auto"/>
            <w:bottom w:val="none" w:sz="0" w:space="0" w:color="auto"/>
            <w:right w:val="none" w:sz="0" w:space="0" w:color="auto"/>
          </w:divBdr>
          <w:divsChild>
            <w:div w:id="809783388">
              <w:marLeft w:val="0"/>
              <w:marRight w:val="0"/>
              <w:marTop w:val="0"/>
              <w:marBottom w:val="0"/>
              <w:divBdr>
                <w:top w:val="none" w:sz="0" w:space="0" w:color="auto"/>
                <w:left w:val="none" w:sz="0" w:space="0" w:color="auto"/>
                <w:bottom w:val="none" w:sz="0" w:space="0" w:color="auto"/>
                <w:right w:val="none" w:sz="0" w:space="0" w:color="auto"/>
              </w:divBdr>
            </w:div>
          </w:divsChild>
        </w:div>
        <w:div w:id="526065252">
          <w:marLeft w:val="0"/>
          <w:marRight w:val="0"/>
          <w:marTop w:val="120"/>
          <w:marBottom w:val="0"/>
          <w:divBdr>
            <w:top w:val="none" w:sz="0" w:space="0" w:color="auto"/>
            <w:left w:val="none" w:sz="0" w:space="0" w:color="auto"/>
            <w:bottom w:val="none" w:sz="0" w:space="0" w:color="auto"/>
            <w:right w:val="none" w:sz="0" w:space="0" w:color="auto"/>
          </w:divBdr>
          <w:divsChild>
            <w:div w:id="1958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5507">
      <w:bodyDiv w:val="1"/>
      <w:marLeft w:val="0"/>
      <w:marRight w:val="0"/>
      <w:marTop w:val="0"/>
      <w:marBottom w:val="0"/>
      <w:divBdr>
        <w:top w:val="none" w:sz="0" w:space="0" w:color="auto"/>
        <w:left w:val="none" w:sz="0" w:space="0" w:color="auto"/>
        <w:bottom w:val="none" w:sz="0" w:space="0" w:color="auto"/>
        <w:right w:val="none" w:sz="0" w:space="0" w:color="auto"/>
      </w:divBdr>
    </w:div>
    <w:div w:id="1999839095">
      <w:bodyDiv w:val="1"/>
      <w:marLeft w:val="0"/>
      <w:marRight w:val="0"/>
      <w:marTop w:val="0"/>
      <w:marBottom w:val="0"/>
      <w:divBdr>
        <w:top w:val="none" w:sz="0" w:space="0" w:color="auto"/>
        <w:left w:val="none" w:sz="0" w:space="0" w:color="auto"/>
        <w:bottom w:val="none" w:sz="0" w:space="0" w:color="auto"/>
        <w:right w:val="none" w:sz="0" w:space="0" w:color="auto"/>
      </w:divBdr>
    </w:div>
    <w:div w:id="2018387657">
      <w:bodyDiv w:val="1"/>
      <w:marLeft w:val="0"/>
      <w:marRight w:val="0"/>
      <w:marTop w:val="0"/>
      <w:marBottom w:val="0"/>
      <w:divBdr>
        <w:top w:val="none" w:sz="0" w:space="0" w:color="auto"/>
        <w:left w:val="none" w:sz="0" w:space="0" w:color="auto"/>
        <w:bottom w:val="none" w:sz="0" w:space="0" w:color="auto"/>
        <w:right w:val="none" w:sz="0" w:space="0" w:color="auto"/>
      </w:divBdr>
    </w:div>
    <w:div w:id="2035419592">
      <w:bodyDiv w:val="1"/>
      <w:marLeft w:val="0"/>
      <w:marRight w:val="0"/>
      <w:marTop w:val="0"/>
      <w:marBottom w:val="0"/>
      <w:divBdr>
        <w:top w:val="none" w:sz="0" w:space="0" w:color="auto"/>
        <w:left w:val="none" w:sz="0" w:space="0" w:color="auto"/>
        <w:bottom w:val="none" w:sz="0" w:space="0" w:color="auto"/>
        <w:right w:val="none" w:sz="0" w:space="0" w:color="auto"/>
      </w:divBdr>
    </w:div>
    <w:div w:id="2065327311">
      <w:bodyDiv w:val="1"/>
      <w:marLeft w:val="0"/>
      <w:marRight w:val="0"/>
      <w:marTop w:val="0"/>
      <w:marBottom w:val="0"/>
      <w:divBdr>
        <w:top w:val="none" w:sz="0" w:space="0" w:color="auto"/>
        <w:left w:val="none" w:sz="0" w:space="0" w:color="auto"/>
        <w:bottom w:val="none" w:sz="0" w:space="0" w:color="auto"/>
        <w:right w:val="none" w:sz="0" w:space="0" w:color="auto"/>
      </w:divBdr>
    </w:div>
    <w:div w:id="2108231473">
      <w:bodyDiv w:val="1"/>
      <w:marLeft w:val="0"/>
      <w:marRight w:val="0"/>
      <w:marTop w:val="0"/>
      <w:marBottom w:val="0"/>
      <w:divBdr>
        <w:top w:val="none" w:sz="0" w:space="0" w:color="auto"/>
        <w:left w:val="none" w:sz="0" w:space="0" w:color="auto"/>
        <w:bottom w:val="none" w:sz="0" w:space="0" w:color="auto"/>
        <w:right w:val="none" w:sz="0" w:space="0" w:color="auto"/>
      </w:divBdr>
    </w:div>
    <w:div w:id="2109151072">
      <w:bodyDiv w:val="1"/>
      <w:marLeft w:val="0"/>
      <w:marRight w:val="0"/>
      <w:marTop w:val="0"/>
      <w:marBottom w:val="0"/>
      <w:divBdr>
        <w:top w:val="none" w:sz="0" w:space="0" w:color="auto"/>
        <w:left w:val="none" w:sz="0" w:space="0" w:color="auto"/>
        <w:bottom w:val="none" w:sz="0" w:space="0" w:color="auto"/>
        <w:right w:val="none" w:sz="0" w:space="0" w:color="auto"/>
      </w:divBdr>
    </w:div>
    <w:div w:id="212456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jp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18769-acde-4e6f-981d-ff4d74f61e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687DF9D4A207459F3C24F2687AEFA4" ma:contentTypeVersion="16" ma:contentTypeDescription="Vytvoří nový dokument" ma:contentTypeScope="" ma:versionID="07a33e8e6f580af5fc1528b554967f5a">
  <xsd:schema xmlns:xsd="http://www.w3.org/2001/XMLSchema" xmlns:xs="http://www.w3.org/2001/XMLSchema" xmlns:p="http://schemas.microsoft.com/office/2006/metadata/properties" xmlns:ns3="7c918769-acde-4e6f-981d-ff4d74f61e04" xmlns:ns4="850b584c-e350-41de-b173-f16755db0f61" targetNamespace="http://schemas.microsoft.com/office/2006/metadata/properties" ma:root="true" ma:fieldsID="d74bbe28327958eb05fe106eec33debc" ns3:_="" ns4:_="">
    <xsd:import namespace="7c918769-acde-4e6f-981d-ff4d74f61e04"/>
    <xsd:import namespace="850b584c-e350-41de-b173-f16755db0f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earchPropertie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18769-acde-4e6f-981d-ff4d74f61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b584c-e350-41de-b173-f16755db0f61"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3E17-E32F-4CCB-A94C-41B1845577DF}">
  <ds:schemaRefs>
    <ds:schemaRef ds:uri="http://schemas.microsoft.com/office/2006/metadata/properties"/>
    <ds:schemaRef ds:uri="http://schemas.microsoft.com/office/infopath/2007/PartnerControls"/>
    <ds:schemaRef ds:uri="7c918769-acde-4e6f-981d-ff4d74f61e04"/>
  </ds:schemaRefs>
</ds:datastoreItem>
</file>

<file path=customXml/itemProps2.xml><?xml version="1.0" encoding="utf-8"?>
<ds:datastoreItem xmlns:ds="http://schemas.openxmlformats.org/officeDocument/2006/customXml" ds:itemID="{47293A53-6D97-4125-964B-81614CCFB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18769-acde-4e6f-981d-ff4d74f61e04"/>
    <ds:schemaRef ds:uri="850b584c-e350-41de-b173-f16755db0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E7B75-767B-4474-9D6B-04A212C396AF}">
  <ds:schemaRefs>
    <ds:schemaRef ds:uri="http://schemas.microsoft.com/sharepoint/v3/contenttype/forms"/>
  </ds:schemaRefs>
</ds:datastoreItem>
</file>

<file path=customXml/itemProps4.xml><?xml version="1.0" encoding="utf-8"?>
<ds:datastoreItem xmlns:ds="http://schemas.openxmlformats.org/officeDocument/2006/customXml" ds:itemID="{EE5028AC-82DC-4BAB-BDFA-3F2A9C3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1933</Words>
  <Characters>11408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Horová</dc:creator>
  <cp:keywords/>
  <dc:description/>
  <cp:lastModifiedBy>Drápal Filip</cp:lastModifiedBy>
  <cp:revision>33</cp:revision>
  <cp:lastPrinted>2025-05-15T09:57:00Z</cp:lastPrinted>
  <dcterms:created xsi:type="dcterms:W3CDTF">2025-05-14T17:12:00Z</dcterms:created>
  <dcterms:modified xsi:type="dcterms:W3CDTF">2025-05-15T09:57:00Z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0x010100D6687DF9D4A207459F3C24F2687AEFA4</vt:lpwstr>
  </property>
  <property fmtid="{D5CDD505-2E9C-101B-9397-08002B2CF9AE}" pid="3" name="_activity">
    <vt:lpwstr/>
  </property>
</Properties>
</file>